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4C9998" w14:textId="620028DA" w:rsidR="000B35D7" w:rsidRPr="005E5856" w:rsidRDefault="001C5DFC" w:rsidP="000B35D7">
      <w:pPr>
        <w:rPr>
          <w:rFonts w:asciiTheme="minorHAnsi" w:hAnsiTheme="minorHAnsi" w:cstheme="minorHAnsi"/>
          <w:b/>
          <w:sz w:val="36"/>
          <w:szCs w:val="36"/>
        </w:rPr>
      </w:pPr>
      <w:r w:rsidRPr="005E5856">
        <w:rPr>
          <w:rFonts w:asciiTheme="minorHAnsi" w:hAnsiTheme="minorHAnsi" w:cstheme="minorHAnsi"/>
          <w:noProof/>
        </w:rPr>
        <w:drawing>
          <wp:anchor distT="0" distB="0" distL="114300" distR="114300" simplePos="0" relativeHeight="251660288" behindDoc="1" locked="0" layoutInCell="1" allowOverlap="1" wp14:anchorId="46C23BB3" wp14:editId="2479199F">
            <wp:simplePos x="0" y="0"/>
            <wp:positionH relativeFrom="column">
              <wp:posOffset>7991728</wp:posOffset>
            </wp:positionH>
            <wp:positionV relativeFrom="paragraph">
              <wp:posOffset>528</wp:posOffset>
            </wp:positionV>
            <wp:extent cx="1450257" cy="862204"/>
            <wp:effectExtent l="0" t="0" r="0" b="0"/>
            <wp:wrapTight wrapText="bothSides">
              <wp:wrapPolygon edited="0">
                <wp:start x="0" y="0"/>
                <wp:lineTo x="0" y="21011"/>
                <wp:lineTo x="21288" y="21011"/>
                <wp:lineTo x="21288" y="0"/>
                <wp:lineTo x="0" y="0"/>
              </wp:wrapPolygon>
            </wp:wrapTight>
            <wp:docPr id="1" name="Picture 1" descr="cid:image001.png@01D76DD1.44964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png@01D76DD1.44964450"/>
                    <pic:cNvPicPr>
                      <a:picLocks noChangeAspect="1" noChangeArrowheads="1"/>
                    </pic:cNvPicPr>
                  </pic:nvPicPr>
                  <pic:blipFill>
                    <a:blip r:embed="rId12" r:link="rId13">
                      <a:extLst>
                        <a:ext uri="{28A0092B-C50C-407E-A947-70E740481C1C}">
                          <a14:useLocalDpi xmlns:a14="http://schemas.microsoft.com/office/drawing/2010/main" val="0"/>
                        </a:ext>
                      </a:extLst>
                    </a:blip>
                    <a:srcRect/>
                    <a:stretch>
                      <a:fillRect/>
                    </a:stretch>
                  </pic:blipFill>
                  <pic:spPr bwMode="auto">
                    <a:xfrm>
                      <a:off x="0" y="0"/>
                      <a:ext cx="1450257" cy="862204"/>
                    </a:xfrm>
                    <a:prstGeom prst="rect">
                      <a:avLst/>
                    </a:prstGeom>
                    <a:noFill/>
                    <a:ln>
                      <a:noFill/>
                    </a:ln>
                  </pic:spPr>
                </pic:pic>
              </a:graphicData>
            </a:graphic>
            <wp14:sizeRelH relativeFrom="page">
              <wp14:pctWidth>0</wp14:pctWidth>
            </wp14:sizeRelH>
            <wp14:sizeRelV relativeFrom="page">
              <wp14:pctHeight>0</wp14:pctHeight>
            </wp14:sizeRelV>
          </wp:anchor>
        </w:drawing>
      </w:r>
      <w:r w:rsidR="00E37397">
        <w:rPr>
          <w:rFonts w:asciiTheme="minorHAnsi" w:hAnsiTheme="minorHAnsi" w:cstheme="minorHAnsi"/>
          <w:b/>
          <w:sz w:val="36"/>
          <w:szCs w:val="36"/>
        </w:rPr>
        <w:t xml:space="preserve">National Tutoring Programme </w:t>
      </w:r>
      <w:r w:rsidR="00FB0F97">
        <w:rPr>
          <w:rFonts w:asciiTheme="minorHAnsi" w:hAnsiTheme="minorHAnsi" w:cstheme="minorHAnsi"/>
          <w:b/>
          <w:sz w:val="36"/>
          <w:szCs w:val="36"/>
        </w:rPr>
        <w:t>/ School led- tutoring</w:t>
      </w:r>
      <w:r w:rsidR="000B35D7" w:rsidRPr="005E5856">
        <w:rPr>
          <w:rFonts w:asciiTheme="minorHAnsi" w:hAnsiTheme="minorHAnsi" w:cstheme="minorHAnsi"/>
          <w:b/>
          <w:sz w:val="36"/>
          <w:szCs w:val="36"/>
        </w:rPr>
        <w:t xml:space="preserve">                                                                                                                     </w:t>
      </w:r>
    </w:p>
    <w:p w14:paraId="51AD5B99" w14:textId="77777777" w:rsidR="005E5856" w:rsidRPr="005E5856" w:rsidRDefault="005E5856" w:rsidP="005E5856">
      <w:pPr>
        <w:pStyle w:val="xxxxxxmsonormal"/>
        <w:rPr>
          <w:rFonts w:asciiTheme="minorHAnsi" w:hAnsiTheme="minorHAnsi" w:cstheme="minorHAnsi"/>
          <w:sz w:val="22"/>
          <w:szCs w:val="22"/>
        </w:rPr>
      </w:pPr>
      <w:r w:rsidRPr="005E5856">
        <w:rPr>
          <w:rFonts w:asciiTheme="minorHAnsi" w:hAnsiTheme="minorHAnsi" w:cstheme="minorHAnsi"/>
          <w:b/>
          <w:sz w:val="36"/>
          <w:szCs w:val="36"/>
        </w:rPr>
        <w:t>Oakwood Junior School</w:t>
      </w:r>
      <w:r w:rsidR="000B35D7" w:rsidRPr="005E5856">
        <w:rPr>
          <w:rFonts w:asciiTheme="minorHAnsi" w:hAnsiTheme="minorHAnsi" w:cstheme="minorHAnsi"/>
          <w:b/>
          <w:sz w:val="36"/>
          <w:szCs w:val="36"/>
        </w:rPr>
        <w:t xml:space="preserve">  </w:t>
      </w:r>
      <w:r w:rsidRPr="005E5856">
        <w:rPr>
          <w:rFonts w:asciiTheme="minorHAnsi" w:hAnsiTheme="minorHAnsi" w:cstheme="minorHAnsi"/>
          <w:color w:val="1F497D"/>
          <w:sz w:val="22"/>
          <w:szCs w:val="22"/>
        </w:rPr>
        <w:t> </w:t>
      </w:r>
    </w:p>
    <w:p w14:paraId="029FCE55" w14:textId="77777777" w:rsidR="005E5856" w:rsidRDefault="005E5856" w:rsidP="005E5856">
      <w:pPr>
        <w:pStyle w:val="xxxxxxmsonormal"/>
        <w:rPr>
          <w:rFonts w:ascii="Calibri" w:hAnsi="Calibri" w:cs="Calibri"/>
          <w:sz w:val="22"/>
          <w:szCs w:val="22"/>
        </w:rPr>
      </w:pPr>
    </w:p>
    <w:p w14:paraId="47BB4CE0" w14:textId="77777777" w:rsidR="000B35D7" w:rsidRDefault="000B35D7" w:rsidP="00A612A9">
      <w:pPr>
        <w:jc w:val="center"/>
      </w:pPr>
      <w:r w:rsidRPr="00706383">
        <w:rPr>
          <w:noProof/>
        </w:rPr>
        <w:t xml:space="preserve"> </w:t>
      </w:r>
      <w:r w:rsidR="00706383">
        <w:t xml:space="preserve"> </w:t>
      </w:r>
      <w:r w:rsidR="00706383">
        <w:tab/>
        <w:t xml:space="preserve"> </w:t>
      </w:r>
    </w:p>
    <w:tbl>
      <w:tblPr>
        <w:tblStyle w:val="6"/>
        <w:tblW w:w="154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60"/>
        <w:gridCol w:w="1276"/>
        <w:gridCol w:w="3632"/>
        <w:gridCol w:w="1471"/>
        <w:gridCol w:w="4819"/>
        <w:gridCol w:w="1559"/>
      </w:tblGrid>
      <w:tr w:rsidR="00E71D02" w14:paraId="29A30CD1" w14:textId="77777777" w:rsidTr="00A612A9">
        <w:tc>
          <w:tcPr>
            <w:tcW w:w="15417" w:type="dxa"/>
            <w:gridSpan w:val="6"/>
            <w:shd w:val="clear" w:color="auto" w:fill="92D050"/>
            <w:tcMar>
              <w:top w:w="57" w:type="dxa"/>
              <w:bottom w:w="57" w:type="dxa"/>
            </w:tcMar>
          </w:tcPr>
          <w:p w14:paraId="7780F77A" w14:textId="77777777" w:rsidR="00E71D02" w:rsidRDefault="00706383">
            <w:pPr>
              <w:rPr>
                <w:b/>
                <w:color w:val="FFFFFF"/>
                <w:sz w:val="24"/>
                <w:szCs w:val="24"/>
              </w:rPr>
            </w:pPr>
            <w:r w:rsidRPr="00EE57B9">
              <w:rPr>
                <w:b/>
                <w:sz w:val="24"/>
                <w:szCs w:val="24"/>
              </w:rPr>
              <w:t>Summary information</w:t>
            </w:r>
          </w:p>
        </w:tc>
      </w:tr>
      <w:tr w:rsidR="00E71D02" w14:paraId="37CC4067" w14:textId="77777777">
        <w:tc>
          <w:tcPr>
            <w:tcW w:w="2660" w:type="dxa"/>
            <w:tcMar>
              <w:top w:w="57" w:type="dxa"/>
              <w:bottom w:w="57" w:type="dxa"/>
            </w:tcMar>
          </w:tcPr>
          <w:p w14:paraId="6F2F6D63" w14:textId="77777777" w:rsidR="00E71D02" w:rsidRDefault="00706383">
            <w:pPr>
              <w:rPr>
                <w:b/>
              </w:rPr>
            </w:pPr>
            <w:r>
              <w:rPr>
                <w:b/>
              </w:rPr>
              <w:t>School</w:t>
            </w:r>
          </w:p>
        </w:tc>
        <w:tc>
          <w:tcPr>
            <w:tcW w:w="12757" w:type="dxa"/>
            <w:gridSpan w:val="5"/>
            <w:tcMar>
              <w:top w:w="57" w:type="dxa"/>
              <w:bottom w:w="57" w:type="dxa"/>
            </w:tcMar>
          </w:tcPr>
          <w:p w14:paraId="09846967" w14:textId="77777777" w:rsidR="00E71D02" w:rsidRDefault="00A612A9">
            <w:r>
              <w:t xml:space="preserve">Oakwood Junior </w:t>
            </w:r>
            <w:r w:rsidR="00706383">
              <w:t xml:space="preserve">School </w:t>
            </w:r>
          </w:p>
        </w:tc>
      </w:tr>
      <w:tr w:rsidR="00E71D02" w14:paraId="454231E1" w14:textId="77777777">
        <w:trPr>
          <w:trHeight w:val="326"/>
        </w:trPr>
        <w:tc>
          <w:tcPr>
            <w:tcW w:w="2660" w:type="dxa"/>
            <w:tcMar>
              <w:top w:w="57" w:type="dxa"/>
              <w:bottom w:w="57" w:type="dxa"/>
            </w:tcMar>
          </w:tcPr>
          <w:p w14:paraId="31CF7ACC" w14:textId="77777777" w:rsidR="00E71D02" w:rsidRDefault="00706383">
            <w:pPr>
              <w:rPr>
                <w:b/>
              </w:rPr>
            </w:pPr>
            <w:r>
              <w:rPr>
                <w:b/>
              </w:rPr>
              <w:t>Academic Year</w:t>
            </w:r>
          </w:p>
        </w:tc>
        <w:tc>
          <w:tcPr>
            <w:tcW w:w="1276" w:type="dxa"/>
            <w:tcMar>
              <w:top w:w="57" w:type="dxa"/>
              <w:bottom w:w="57" w:type="dxa"/>
            </w:tcMar>
          </w:tcPr>
          <w:p w14:paraId="7FA6B39B" w14:textId="0F64ED35" w:rsidR="00E71D02" w:rsidRDefault="00201DED" w:rsidP="00E37397">
            <w:r>
              <w:t>2023</w:t>
            </w:r>
            <w:r w:rsidR="00E37397">
              <w:t>-24</w:t>
            </w:r>
          </w:p>
        </w:tc>
        <w:tc>
          <w:tcPr>
            <w:tcW w:w="3632" w:type="dxa"/>
          </w:tcPr>
          <w:p w14:paraId="54291E35" w14:textId="4B3E2FE2" w:rsidR="00E37397" w:rsidRDefault="00E37397">
            <w:pPr>
              <w:rPr>
                <w:b/>
              </w:rPr>
            </w:pPr>
            <w:proofErr w:type="spellStart"/>
            <w:r>
              <w:rPr>
                <w:b/>
              </w:rPr>
              <w:t>DfE</w:t>
            </w:r>
            <w:proofErr w:type="spellEnd"/>
            <w:r>
              <w:rPr>
                <w:b/>
              </w:rPr>
              <w:t xml:space="preserve"> NTP grant amount</w:t>
            </w:r>
          </w:p>
          <w:p w14:paraId="394536CC" w14:textId="0F7451F6" w:rsidR="00E71D02" w:rsidRDefault="00E37397" w:rsidP="00E37397">
            <w:pPr>
              <w:rPr>
                <w:highlight w:val="yellow"/>
              </w:rPr>
            </w:pPr>
            <w:r>
              <w:rPr>
                <w:b/>
              </w:rPr>
              <w:t xml:space="preserve">To be matched by school </w:t>
            </w:r>
          </w:p>
        </w:tc>
        <w:tc>
          <w:tcPr>
            <w:tcW w:w="1471" w:type="dxa"/>
          </w:tcPr>
          <w:p w14:paraId="2F5402C2" w14:textId="1CB75FDB" w:rsidR="00E71D02" w:rsidRDefault="00706383" w:rsidP="00E37397">
            <w:pPr>
              <w:rPr>
                <w:color w:val="000000"/>
              </w:rPr>
            </w:pPr>
            <w:r w:rsidRPr="00706383">
              <w:rPr>
                <w:color w:val="000000"/>
              </w:rPr>
              <w:t>£</w:t>
            </w:r>
            <w:r w:rsidR="00E37397">
              <w:rPr>
                <w:color w:val="000000"/>
              </w:rPr>
              <w:t>11,407</w:t>
            </w:r>
          </w:p>
        </w:tc>
        <w:tc>
          <w:tcPr>
            <w:tcW w:w="4819" w:type="dxa"/>
          </w:tcPr>
          <w:p w14:paraId="1D1FB43B" w14:textId="77777777" w:rsidR="00E71D02" w:rsidRDefault="00706383">
            <w:pPr>
              <w:rPr>
                <w:b/>
              </w:rPr>
            </w:pPr>
            <w:r>
              <w:rPr>
                <w:b/>
              </w:rPr>
              <w:t>Number of pupils</w:t>
            </w:r>
            <w:r w:rsidR="009F5725">
              <w:rPr>
                <w:b/>
              </w:rPr>
              <w:t xml:space="preserve"> on roll</w:t>
            </w:r>
          </w:p>
          <w:p w14:paraId="44FA8D5D" w14:textId="10187EA1" w:rsidR="009F5725" w:rsidRDefault="009F5725">
            <w:r>
              <w:rPr>
                <w:b/>
              </w:rPr>
              <w:t>Number of pupils accessing NTP</w:t>
            </w:r>
          </w:p>
        </w:tc>
        <w:tc>
          <w:tcPr>
            <w:tcW w:w="1559" w:type="dxa"/>
          </w:tcPr>
          <w:p w14:paraId="29E8E19C" w14:textId="77777777" w:rsidR="00E71D02" w:rsidRDefault="000B35D7" w:rsidP="00E35F64">
            <w:r>
              <w:t>3</w:t>
            </w:r>
            <w:r w:rsidR="00E35F64">
              <w:t>5</w:t>
            </w:r>
            <w:r>
              <w:t>6</w:t>
            </w:r>
          </w:p>
          <w:p w14:paraId="5B0E0E29" w14:textId="06FB9772" w:rsidR="009F5725" w:rsidRDefault="009F5725" w:rsidP="00E35F64">
            <w:r>
              <w:t>169</w:t>
            </w:r>
          </w:p>
        </w:tc>
      </w:tr>
    </w:tbl>
    <w:p w14:paraId="17806FAA" w14:textId="77777777" w:rsidR="00E71D02" w:rsidRDefault="00E71D02">
      <w:pPr>
        <w:rPr>
          <w:sz w:val="16"/>
          <w:szCs w:val="16"/>
        </w:rPr>
      </w:pPr>
    </w:p>
    <w:tbl>
      <w:tblPr>
        <w:tblStyle w:val="5"/>
        <w:tblW w:w="154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910"/>
        <w:gridCol w:w="4502"/>
      </w:tblGrid>
      <w:tr w:rsidR="00E71D02" w14:paraId="3A946226" w14:textId="77777777" w:rsidTr="00A612A9">
        <w:trPr>
          <w:trHeight w:val="179"/>
        </w:trPr>
        <w:tc>
          <w:tcPr>
            <w:tcW w:w="15412" w:type="dxa"/>
            <w:gridSpan w:val="2"/>
            <w:shd w:val="clear" w:color="auto" w:fill="92D050"/>
            <w:tcMar>
              <w:top w:w="57" w:type="dxa"/>
              <w:bottom w:w="57" w:type="dxa"/>
            </w:tcMar>
          </w:tcPr>
          <w:p w14:paraId="354887F4" w14:textId="77777777" w:rsidR="00E71D02" w:rsidRPr="00EE57B9" w:rsidRDefault="00706383">
            <w:pPr>
              <w:spacing w:after="120"/>
              <w:rPr>
                <w:sz w:val="24"/>
                <w:szCs w:val="24"/>
              </w:rPr>
            </w:pPr>
            <w:r w:rsidRPr="00EE57B9">
              <w:rPr>
                <w:b/>
                <w:sz w:val="24"/>
                <w:szCs w:val="24"/>
              </w:rPr>
              <w:t>Guidance</w:t>
            </w:r>
          </w:p>
        </w:tc>
      </w:tr>
      <w:tr w:rsidR="00E71D02" w14:paraId="05C3C969" w14:textId="77777777">
        <w:trPr>
          <w:trHeight w:val="755"/>
        </w:trPr>
        <w:tc>
          <w:tcPr>
            <w:tcW w:w="15412" w:type="dxa"/>
            <w:gridSpan w:val="2"/>
            <w:tcMar>
              <w:top w:w="57" w:type="dxa"/>
              <w:bottom w:w="57" w:type="dxa"/>
            </w:tcMar>
          </w:tcPr>
          <w:p w14:paraId="3C9D9E04" w14:textId="404B0825" w:rsidR="00E71D02" w:rsidRPr="00EE57B9" w:rsidRDefault="00706383" w:rsidP="00A51CAD">
            <w:pPr>
              <w:rPr>
                <w:sz w:val="20"/>
                <w:szCs w:val="20"/>
                <w:highlight w:val="white"/>
              </w:rPr>
            </w:pPr>
            <w:r w:rsidRPr="00EE57B9">
              <w:rPr>
                <w:sz w:val="20"/>
                <w:szCs w:val="20"/>
                <w:highlight w:val="white"/>
              </w:rPr>
              <w:t>Children and young people across the country have experienced unprecedented disruption to their education as a result of coronavirus (COVID-19). Those from the most vulnerable and disadvantaged backgrounds will be among those hardest hit. The aggregate impact of lost time in education will be substantial, and the scale of our response must match the scale of the challenge.</w:t>
            </w:r>
            <w:r w:rsidR="00A51CAD" w:rsidRPr="00EE57B9">
              <w:rPr>
                <w:sz w:val="20"/>
                <w:szCs w:val="20"/>
                <w:highlight w:val="white"/>
              </w:rPr>
              <w:t xml:space="preserve"> </w:t>
            </w:r>
            <w:r w:rsidR="009F5725" w:rsidRPr="00EE57B9">
              <w:rPr>
                <w:sz w:val="20"/>
                <w:szCs w:val="20"/>
                <w:highlight w:val="white"/>
              </w:rPr>
              <w:t>The National Tutoring Program</w:t>
            </w:r>
            <w:r w:rsidRPr="00EE57B9">
              <w:rPr>
                <w:sz w:val="20"/>
                <w:szCs w:val="20"/>
                <w:highlight w:val="white"/>
              </w:rPr>
              <w:t xml:space="preserve"> been designed to mitigate the effects of the unique disruption caused by coronavirus (COVID-19), the grant will </w:t>
            </w:r>
            <w:r w:rsidR="009F5725" w:rsidRPr="00EE57B9">
              <w:rPr>
                <w:sz w:val="20"/>
                <w:szCs w:val="20"/>
                <w:highlight w:val="white"/>
              </w:rPr>
              <w:t xml:space="preserve">is now available for the 2023 to 2024 </w:t>
            </w:r>
            <w:r w:rsidRPr="00EE57B9">
              <w:rPr>
                <w:sz w:val="20"/>
                <w:szCs w:val="20"/>
                <w:highlight w:val="white"/>
              </w:rPr>
              <w:t>academic year</w:t>
            </w:r>
            <w:r w:rsidR="009F5725" w:rsidRPr="00EE57B9">
              <w:rPr>
                <w:sz w:val="20"/>
                <w:szCs w:val="20"/>
                <w:highlight w:val="white"/>
              </w:rPr>
              <w:t xml:space="preserve"> but has to be matched by school.</w:t>
            </w:r>
            <w:r w:rsidR="009F5725" w:rsidRPr="00EE57B9">
              <w:rPr>
                <w:sz w:val="20"/>
                <w:szCs w:val="20"/>
              </w:rPr>
              <w:t xml:space="preserve"> Oakwood Juniors is spending £22,814 in total to support this initiative. </w:t>
            </w:r>
          </w:p>
        </w:tc>
      </w:tr>
      <w:tr w:rsidR="00E71D02" w14:paraId="5661A714" w14:textId="77777777" w:rsidTr="00A51CAD">
        <w:trPr>
          <w:trHeight w:val="332"/>
        </w:trPr>
        <w:tc>
          <w:tcPr>
            <w:tcW w:w="10910" w:type="dxa"/>
            <w:shd w:val="clear" w:color="auto" w:fill="92D050"/>
            <w:tcMar>
              <w:top w:w="57" w:type="dxa"/>
              <w:bottom w:w="57" w:type="dxa"/>
            </w:tcMar>
          </w:tcPr>
          <w:p w14:paraId="43127F56" w14:textId="77777777" w:rsidR="00E71D02" w:rsidRPr="00EE57B9" w:rsidRDefault="00706383">
            <w:pPr>
              <w:rPr>
                <w:sz w:val="24"/>
                <w:szCs w:val="24"/>
              </w:rPr>
            </w:pPr>
            <w:r w:rsidRPr="00EE57B9">
              <w:rPr>
                <w:b/>
                <w:sz w:val="24"/>
                <w:szCs w:val="24"/>
              </w:rPr>
              <w:t>Use of Funds</w:t>
            </w:r>
          </w:p>
        </w:tc>
        <w:tc>
          <w:tcPr>
            <w:tcW w:w="4502" w:type="dxa"/>
            <w:shd w:val="clear" w:color="auto" w:fill="92D050"/>
          </w:tcPr>
          <w:p w14:paraId="37ABD6F1" w14:textId="2C167A0E" w:rsidR="00E71D02" w:rsidRPr="00EE57B9" w:rsidRDefault="00706383">
            <w:pPr>
              <w:rPr>
                <w:b/>
                <w:sz w:val="24"/>
                <w:szCs w:val="24"/>
              </w:rPr>
            </w:pPr>
            <w:r w:rsidRPr="00EE57B9">
              <w:rPr>
                <w:b/>
                <w:sz w:val="24"/>
                <w:szCs w:val="24"/>
              </w:rPr>
              <w:t>EEF Recommendations</w:t>
            </w:r>
            <w:r w:rsidR="000F44C4" w:rsidRPr="00EE57B9">
              <w:rPr>
                <w:b/>
                <w:sz w:val="24"/>
                <w:szCs w:val="24"/>
              </w:rPr>
              <w:t xml:space="preserve"> we are currently using via the NTP</w:t>
            </w:r>
          </w:p>
        </w:tc>
      </w:tr>
      <w:tr w:rsidR="00E71D02" w14:paraId="4D8A51B2" w14:textId="77777777" w:rsidTr="00A51CAD">
        <w:trPr>
          <w:trHeight w:val="755"/>
        </w:trPr>
        <w:tc>
          <w:tcPr>
            <w:tcW w:w="10910" w:type="dxa"/>
            <w:tcMar>
              <w:top w:w="57" w:type="dxa"/>
              <w:bottom w:w="57" w:type="dxa"/>
            </w:tcMar>
          </w:tcPr>
          <w:p w14:paraId="4299B19A" w14:textId="77777777" w:rsidR="00E71D02" w:rsidRPr="00ED65FC" w:rsidRDefault="00E71D02">
            <w:pPr>
              <w:rPr>
                <w:sz w:val="21"/>
                <w:szCs w:val="21"/>
              </w:rPr>
            </w:pPr>
          </w:p>
          <w:p w14:paraId="7D718FD8" w14:textId="08A85B1E" w:rsidR="00A51CAD" w:rsidRDefault="00A51CAD" w:rsidP="00A51CAD">
            <w:r>
              <w:t xml:space="preserve">During the time spent away from school, many children have had restricted access to quality texts which encourage engagement and a love of reading. Some children have spent a limited amount of time reading and have not had the opportunity to explore a text in a way which develops their understanding. In some cases, retention of phonic knowledge has been negatively impacted and, as a result, fluency in reading has slowed. </w:t>
            </w:r>
          </w:p>
          <w:p w14:paraId="3DBC407A" w14:textId="7A025318" w:rsidR="00A51CAD" w:rsidRDefault="00A51CAD" w:rsidP="00A51CAD"/>
          <w:p w14:paraId="1D3F3B3D" w14:textId="2981E6DB" w:rsidR="00E71D02" w:rsidRPr="00ED65FC" w:rsidRDefault="00A51CAD" w:rsidP="000F44C4">
            <w:pPr>
              <w:rPr>
                <w:sz w:val="21"/>
                <w:szCs w:val="21"/>
              </w:rPr>
            </w:pPr>
            <w:r>
              <w:t>As a result, our school uses all of the funding fro</w:t>
            </w:r>
            <w:r w:rsidR="000F44C4">
              <w:t xml:space="preserve">m National Tutoring Program to support the pupils in their decoding skills and gaining fluency. We support our ‘Rising 20% </w:t>
            </w:r>
            <w:proofErr w:type="gramStart"/>
            <w:r w:rsidR="000F44C4">
              <w:t>‘ with</w:t>
            </w:r>
            <w:proofErr w:type="gramEnd"/>
            <w:r w:rsidR="000F44C4">
              <w:t xml:space="preserve"> phonics and reading through our Reading Teacher and Reading HLTA as described below.</w:t>
            </w:r>
          </w:p>
        </w:tc>
        <w:tc>
          <w:tcPr>
            <w:tcW w:w="4502" w:type="dxa"/>
          </w:tcPr>
          <w:p w14:paraId="1DD041EB" w14:textId="77777777" w:rsidR="00E71D02" w:rsidRPr="00ED65FC" w:rsidRDefault="00706383">
            <w:pPr>
              <w:rPr>
                <w:sz w:val="21"/>
                <w:szCs w:val="21"/>
              </w:rPr>
            </w:pPr>
            <w:r w:rsidRPr="00ED65FC">
              <w:rPr>
                <w:sz w:val="21"/>
                <w:szCs w:val="21"/>
              </w:rPr>
              <w:t>The EEF advises the following:</w:t>
            </w:r>
          </w:p>
          <w:p w14:paraId="597D9508" w14:textId="77777777" w:rsidR="00E71D02" w:rsidRPr="00ED65FC" w:rsidRDefault="00706383">
            <w:pPr>
              <w:rPr>
                <w:sz w:val="21"/>
                <w:szCs w:val="21"/>
              </w:rPr>
            </w:pPr>
            <w:r w:rsidRPr="00ED65FC">
              <w:rPr>
                <w:sz w:val="21"/>
                <w:szCs w:val="21"/>
              </w:rPr>
              <w:t xml:space="preserve">Teaching and whole school strategies </w:t>
            </w:r>
          </w:p>
          <w:p w14:paraId="41CB4ABE" w14:textId="77777777" w:rsidR="00E71D02" w:rsidRPr="00ED65FC" w:rsidRDefault="00706383">
            <w:pPr>
              <w:numPr>
                <w:ilvl w:val="0"/>
                <w:numId w:val="4"/>
              </w:numPr>
              <w:pBdr>
                <w:top w:val="nil"/>
                <w:left w:val="nil"/>
                <w:bottom w:val="nil"/>
                <w:right w:val="nil"/>
                <w:between w:val="nil"/>
              </w:pBdr>
              <w:rPr>
                <w:color w:val="000000"/>
                <w:sz w:val="21"/>
                <w:szCs w:val="21"/>
              </w:rPr>
            </w:pPr>
            <w:r w:rsidRPr="00ED65FC">
              <w:rPr>
                <w:color w:val="000000"/>
                <w:sz w:val="21"/>
                <w:szCs w:val="21"/>
              </w:rPr>
              <w:t>Supporting great teaching</w:t>
            </w:r>
          </w:p>
          <w:p w14:paraId="2EFF3803" w14:textId="77777777" w:rsidR="00E71D02" w:rsidRPr="00ED65FC" w:rsidRDefault="00706383">
            <w:pPr>
              <w:numPr>
                <w:ilvl w:val="0"/>
                <w:numId w:val="4"/>
              </w:numPr>
              <w:pBdr>
                <w:top w:val="nil"/>
                <w:left w:val="nil"/>
                <w:bottom w:val="nil"/>
                <w:right w:val="nil"/>
                <w:between w:val="nil"/>
              </w:pBdr>
              <w:rPr>
                <w:color w:val="000000"/>
                <w:sz w:val="21"/>
                <w:szCs w:val="21"/>
              </w:rPr>
            </w:pPr>
            <w:r w:rsidRPr="00ED65FC">
              <w:rPr>
                <w:color w:val="000000"/>
                <w:sz w:val="21"/>
                <w:szCs w:val="21"/>
              </w:rPr>
              <w:t xml:space="preserve">Pupil assessment and feedback </w:t>
            </w:r>
          </w:p>
          <w:p w14:paraId="7FAC96CC" w14:textId="77777777" w:rsidR="00E71D02" w:rsidRPr="00ED65FC" w:rsidRDefault="00E71D02">
            <w:pPr>
              <w:rPr>
                <w:sz w:val="21"/>
                <w:szCs w:val="21"/>
              </w:rPr>
            </w:pPr>
          </w:p>
          <w:p w14:paraId="1B22146F" w14:textId="77777777" w:rsidR="00E71D02" w:rsidRPr="00ED65FC" w:rsidRDefault="00706383">
            <w:pPr>
              <w:rPr>
                <w:sz w:val="21"/>
                <w:szCs w:val="21"/>
              </w:rPr>
            </w:pPr>
            <w:r w:rsidRPr="00ED65FC">
              <w:rPr>
                <w:sz w:val="21"/>
                <w:szCs w:val="21"/>
              </w:rPr>
              <w:t xml:space="preserve">Targeted approaches </w:t>
            </w:r>
          </w:p>
          <w:p w14:paraId="0576B7C6" w14:textId="77777777" w:rsidR="00E71D02" w:rsidRPr="00ED65FC" w:rsidRDefault="00706383">
            <w:pPr>
              <w:numPr>
                <w:ilvl w:val="0"/>
                <w:numId w:val="1"/>
              </w:numPr>
              <w:pBdr>
                <w:top w:val="nil"/>
                <w:left w:val="nil"/>
                <w:bottom w:val="nil"/>
                <w:right w:val="nil"/>
                <w:between w:val="nil"/>
              </w:pBdr>
              <w:rPr>
                <w:color w:val="000000"/>
                <w:sz w:val="21"/>
                <w:szCs w:val="21"/>
              </w:rPr>
            </w:pPr>
            <w:r w:rsidRPr="00ED65FC">
              <w:rPr>
                <w:color w:val="000000"/>
                <w:sz w:val="21"/>
                <w:szCs w:val="21"/>
              </w:rPr>
              <w:t xml:space="preserve">One to one and small group tuition </w:t>
            </w:r>
          </w:p>
          <w:p w14:paraId="3674EB6A" w14:textId="77777777" w:rsidR="00E71D02" w:rsidRPr="00ED65FC" w:rsidRDefault="00706383">
            <w:pPr>
              <w:numPr>
                <w:ilvl w:val="0"/>
                <w:numId w:val="1"/>
              </w:numPr>
              <w:pBdr>
                <w:top w:val="nil"/>
                <w:left w:val="nil"/>
                <w:bottom w:val="nil"/>
                <w:right w:val="nil"/>
                <w:between w:val="nil"/>
              </w:pBdr>
              <w:rPr>
                <w:color w:val="000000"/>
                <w:sz w:val="21"/>
                <w:szCs w:val="21"/>
              </w:rPr>
            </w:pPr>
            <w:r w:rsidRPr="00ED65FC">
              <w:rPr>
                <w:color w:val="000000"/>
                <w:sz w:val="21"/>
                <w:szCs w:val="21"/>
              </w:rPr>
              <w:t xml:space="preserve">Intervention programmes </w:t>
            </w:r>
          </w:p>
          <w:p w14:paraId="3E781C19" w14:textId="5218BF88" w:rsidR="00E71D02" w:rsidRPr="00ED65FC" w:rsidRDefault="00E71D02" w:rsidP="000F44C4">
            <w:pPr>
              <w:pBdr>
                <w:top w:val="nil"/>
                <w:left w:val="nil"/>
                <w:bottom w:val="nil"/>
                <w:right w:val="nil"/>
                <w:between w:val="nil"/>
              </w:pBdr>
              <w:ind w:left="720"/>
              <w:rPr>
                <w:color w:val="000000"/>
                <w:sz w:val="21"/>
                <w:szCs w:val="21"/>
              </w:rPr>
            </w:pPr>
          </w:p>
          <w:p w14:paraId="20DAB5B6" w14:textId="77777777" w:rsidR="00E71D02" w:rsidRPr="00ED65FC" w:rsidRDefault="00E71D02">
            <w:pPr>
              <w:rPr>
                <w:sz w:val="21"/>
                <w:szCs w:val="21"/>
              </w:rPr>
            </w:pPr>
          </w:p>
          <w:p w14:paraId="0179DDAA" w14:textId="77777777" w:rsidR="00E71D02" w:rsidRPr="00ED65FC" w:rsidRDefault="00706383">
            <w:pPr>
              <w:rPr>
                <w:sz w:val="21"/>
                <w:szCs w:val="21"/>
              </w:rPr>
            </w:pPr>
            <w:r w:rsidRPr="00ED65FC">
              <w:rPr>
                <w:sz w:val="21"/>
                <w:szCs w:val="21"/>
              </w:rPr>
              <w:t xml:space="preserve">Wider strategies </w:t>
            </w:r>
          </w:p>
          <w:p w14:paraId="3B396E5E" w14:textId="77777777" w:rsidR="00E71D02" w:rsidRPr="00ED65FC" w:rsidRDefault="00706383">
            <w:pPr>
              <w:numPr>
                <w:ilvl w:val="0"/>
                <w:numId w:val="2"/>
              </w:numPr>
              <w:pBdr>
                <w:top w:val="nil"/>
                <w:left w:val="nil"/>
                <w:bottom w:val="nil"/>
                <w:right w:val="nil"/>
                <w:between w:val="nil"/>
              </w:pBdr>
              <w:rPr>
                <w:color w:val="000000"/>
                <w:sz w:val="21"/>
                <w:szCs w:val="21"/>
              </w:rPr>
            </w:pPr>
            <w:r w:rsidRPr="00ED65FC">
              <w:rPr>
                <w:color w:val="000000"/>
                <w:sz w:val="21"/>
                <w:szCs w:val="21"/>
              </w:rPr>
              <w:t xml:space="preserve">Supporting parent and carers </w:t>
            </w:r>
          </w:p>
          <w:p w14:paraId="6A1F4AED" w14:textId="1A78A717" w:rsidR="00E71D02" w:rsidRPr="00ED65FC" w:rsidRDefault="00E71D02" w:rsidP="000F44C4">
            <w:pPr>
              <w:pBdr>
                <w:top w:val="nil"/>
                <w:left w:val="nil"/>
                <w:bottom w:val="nil"/>
                <w:right w:val="nil"/>
                <w:between w:val="nil"/>
              </w:pBdr>
              <w:shd w:val="clear" w:color="auto" w:fill="FFFFFF"/>
              <w:ind w:left="720"/>
              <w:rPr>
                <w:rFonts w:ascii="Arial" w:eastAsia="Arial" w:hAnsi="Arial" w:cs="Arial"/>
                <w:color w:val="0B0C0C"/>
                <w:sz w:val="21"/>
                <w:szCs w:val="21"/>
              </w:rPr>
            </w:pPr>
          </w:p>
        </w:tc>
      </w:tr>
    </w:tbl>
    <w:p w14:paraId="4E6CED35" w14:textId="77777777" w:rsidR="00E71D02" w:rsidRDefault="00E71D02">
      <w:pPr>
        <w:rPr>
          <w:sz w:val="16"/>
          <w:szCs w:val="16"/>
        </w:rPr>
      </w:pPr>
    </w:p>
    <w:p w14:paraId="5E5DAE55" w14:textId="77777777" w:rsidR="00E71D02" w:rsidRDefault="00706383">
      <w:r>
        <w:br w:type="page"/>
      </w:r>
    </w:p>
    <w:tbl>
      <w:tblPr>
        <w:tblStyle w:val="3"/>
        <w:tblW w:w="151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126"/>
      </w:tblGrid>
      <w:tr w:rsidR="00E71D02" w14:paraId="57224DD2" w14:textId="77777777" w:rsidTr="00A612A9">
        <w:tc>
          <w:tcPr>
            <w:tcW w:w="15126" w:type="dxa"/>
            <w:shd w:val="clear" w:color="auto" w:fill="92D050"/>
            <w:tcMar>
              <w:top w:w="57" w:type="dxa"/>
              <w:bottom w:w="57" w:type="dxa"/>
            </w:tcMar>
          </w:tcPr>
          <w:p w14:paraId="4AF5EA17" w14:textId="77777777" w:rsidR="00E71D02" w:rsidRDefault="00706383">
            <w:pPr>
              <w:rPr>
                <w:color w:val="FFFFFF"/>
                <w:sz w:val="20"/>
                <w:szCs w:val="20"/>
              </w:rPr>
            </w:pPr>
            <w:r w:rsidRPr="00EE57B9">
              <w:rPr>
                <w:b/>
              </w:rPr>
              <w:lastRenderedPageBreak/>
              <w:t xml:space="preserve">Planned expenditure - </w:t>
            </w:r>
            <w:r w:rsidRPr="00EE57B9">
              <w:rPr>
                <w:sz w:val="20"/>
                <w:szCs w:val="20"/>
              </w:rPr>
              <w:t>The headings below are grouped into the categories outlined in the Education Endowment Foundation’s coronavirus support guide for schools</w:t>
            </w:r>
          </w:p>
        </w:tc>
      </w:tr>
    </w:tbl>
    <w:p w14:paraId="11E8CA81" w14:textId="3569936C" w:rsidR="00E71D02" w:rsidRDefault="00E71D02">
      <w:pPr>
        <w:rPr>
          <w:sz w:val="18"/>
          <w:szCs w:val="18"/>
        </w:rPr>
      </w:pPr>
    </w:p>
    <w:tbl>
      <w:tblPr>
        <w:tblStyle w:val="2"/>
        <w:tblW w:w="151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098"/>
        <w:gridCol w:w="4678"/>
        <w:gridCol w:w="3119"/>
        <w:gridCol w:w="1134"/>
        <w:gridCol w:w="1097"/>
      </w:tblGrid>
      <w:tr w:rsidR="00E71D02" w14:paraId="59CF9D89" w14:textId="77777777">
        <w:trPr>
          <w:trHeight w:val="312"/>
        </w:trPr>
        <w:tc>
          <w:tcPr>
            <w:tcW w:w="15126" w:type="dxa"/>
            <w:gridSpan w:val="5"/>
            <w:shd w:val="clear" w:color="auto" w:fill="D9D9D9"/>
            <w:tcMar>
              <w:top w:w="57" w:type="dxa"/>
              <w:bottom w:w="57" w:type="dxa"/>
            </w:tcMar>
          </w:tcPr>
          <w:p w14:paraId="2AAD6A31" w14:textId="18A241A8" w:rsidR="00E71D02" w:rsidRDefault="00FD0FC3">
            <w:pPr>
              <w:numPr>
                <w:ilvl w:val="0"/>
                <w:numId w:val="3"/>
              </w:numPr>
              <w:pBdr>
                <w:top w:val="nil"/>
                <w:left w:val="nil"/>
                <w:bottom w:val="nil"/>
                <w:right w:val="nil"/>
                <w:between w:val="nil"/>
              </w:pBdr>
              <w:rPr>
                <w:b/>
                <w:color w:val="000000"/>
                <w:sz w:val="20"/>
                <w:szCs w:val="20"/>
              </w:rPr>
            </w:pPr>
            <w:r>
              <w:rPr>
                <w:b/>
                <w:color w:val="000000"/>
                <w:sz w:val="20"/>
                <w:szCs w:val="20"/>
              </w:rPr>
              <w:lastRenderedPageBreak/>
              <w:t>Teaching and whole-school strategies</w:t>
            </w:r>
            <w:r>
              <w:rPr>
                <w:b/>
                <w:color w:val="000000"/>
                <w:sz w:val="20"/>
                <w:szCs w:val="20"/>
              </w:rPr>
              <w:t xml:space="preserve"> </w:t>
            </w:r>
            <w:r w:rsidR="00706383">
              <w:rPr>
                <w:b/>
                <w:color w:val="000000"/>
                <w:sz w:val="20"/>
                <w:szCs w:val="20"/>
              </w:rPr>
              <w:t>Targeted approaches</w:t>
            </w:r>
          </w:p>
        </w:tc>
      </w:tr>
      <w:tr w:rsidR="00E71D02" w14:paraId="625B65B2" w14:textId="77777777">
        <w:tc>
          <w:tcPr>
            <w:tcW w:w="5098" w:type="dxa"/>
            <w:tcMar>
              <w:top w:w="57" w:type="dxa"/>
              <w:bottom w:w="57" w:type="dxa"/>
            </w:tcMar>
          </w:tcPr>
          <w:p w14:paraId="0CDB7268" w14:textId="77777777" w:rsidR="00E71D02" w:rsidRDefault="00706383">
            <w:pPr>
              <w:rPr>
                <w:b/>
                <w:sz w:val="20"/>
                <w:szCs w:val="20"/>
              </w:rPr>
            </w:pPr>
            <w:r>
              <w:rPr>
                <w:b/>
                <w:sz w:val="20"/>
                <w:szCs w:val="20"/>
              </w:rPr>
              <w:t>Desired outcome</w:t>
            </w:r>
          </w:p>
        </w:tc>
        <w:tc>
          <w:tcPr>
            <w:tcW w:w="4678" w:type="dxa"/>
            <w:tcMar>
              <w:top w:w="57" w:type="dxa"/>
              <w:bottom w:w="57" w:type="dxa"/>
            </w:tcMar>
          </w:tcPr>
          <w:p w14:paraId="59C0A6E4" w14:textId="77777777" w:rsidR="00E71D02" w:rsidRDefault="00706383">
            <w:pPr>
              <w:rPr>
                <w:b/>
                <w:sz w:val="20"/>
                <w:szCs w:val="20"/>
              </w:rPr>
            </w:pPr>
            <w:r>
              <w:rPr>
                <w:b/>
                <w:sz w:val="20"/>
                <w:szCs w:val="20"/>
              </w:rPr>
              <w:t>Chosen action/approach</w:t>
            </w:r>
          </w:p>
        </w:tc>
        <w:tc>
          <w:tcPr>
            <w:tcW w:w="3119" w:type="dxa"/>
            <w:tcMar>
              <w:top w:w="57" w:type="dxa"/>
              <w:bottom w:w="57" w:type="dxa"/>
            </w:tcMar>
          </w:tcPr>
          <w:p w14:paraId="4ECF71FD" w14:textId="77777777" w:rsidR="00E71D02" w:rsidRDefault="00706383">
            <w:pPr>
              <w:rPr>
                <w:b/>
                <w:sz w:val="20"/>
                <w:szCs w:val="20"/>
              </w:rPr>
            </w:pPr>
            <w:r>
              <w:rPr>
                <w:b/>
                <w:sz w:val="20"/>
                <w:szCs w:val="20"/>
              </w:rPr>
              <w:t>Impact (once reviewed)</w:t>
            </w:r>
          </w:p>
        </w:tc>
        <w:tc>
          <w:tcPr>
            <w:tcW w:w="1134" w:type="dxa"/>
            <w:tcMar>
              <w:top w:w="57" w:type="dxa"/>
              <w:bottom w:w="57" w:type="dxa"/>
            </w:tcMar>
          </w:tcPr>
          <w:p w14:paraId="0754C5BD" w14:textId="77777777" w:rsidR="00E71D02" w:rsidRDefault="00706383">
            <w:pPr>
              <w:rPr>
                <w:b/>
                <w:sz w:val="20"/>
                <w:szCs w:val="20"/>
              </w:rPr>
            </w:pPr>
            <w:r>
              <w:rPr>
                <w:b/>
                <w:sz w:val="20"/>
                <w:szCs w:val="20"/>
              </w:rPr>
              <w:t>Staff lead</w:t>
            </w:r>
          </w:p>
        </w:tc>
        <w:tc>
          <w:tcPr>
            <w:tcW w:w="1097" w:type="dxa"/>
          </w:tcPr>
          <w:p w14:paraId="5A329A6E" w14:textId="106DDBD1" w:rsidR="00E71D02" w:rsidRDefault="00D8083B">
            <w:pPr>
              <w:rPr>
                <w:b/>
                <w:sz w:val="20"/>
                <w:szCs w:val="20"/>
              </w:rPr>
            </w:pPr>
            <w:r>
              <w:rPr>
                <w:b/>
                <w:sz w:val="20"/>
                <w:szCs w:val="20"/>
              </w:rPr>
              <w:t>Review date</w:t>
            </w:r>
          </w:p>
        </w:tc>
      </w:tr>
      <w:tr w:rsidR="00E71D02" w14:paraId="1DF792AD" w14:textId="77777777">
        <w:tc>
          <w:tcPr>
            <w:tcW w:w="5098" w:type="dxa"/>
            <w:tcMar>
              <w:top w:w="57" w:type="dxa"/>
              <w:bottom w:w="57" w:type="dxa"/>
            </w:tcMar>
          </w:tcPr>
          <w:p w14:paraId="6759418B" w14:textId="77777777" w:rsidR="00E71D02" w:rsidRDefault="00706383">
            <w:pPr>
              <w:pBdr>
                <w:top w:val="nil"/>
                <w:left w:val="nil"/>
                <w:bottom w:val="nil"/>
                <w:right w:val="nil"/>
                <w:between w:val="nil"/>
              </w:pBdr>
              <w:rPr>
                <w:color w:val="000000"/>
                <w:sz w:val="20"/>
                <w:szCs w:val="20"/>
                <w:u w:val="single"/>
              </w:rPr>
            </w:pPr>
            <w:r>
              <w:rPr>
                <w:color w:val="000000"/>
                <w:sz w:val="20"/>
                <w:szCs w:val="20"/>
                <w:u w:val="single"/>
              </w:rPr>
              <w:t>1-to-1 and small group tuition</w:t>
            </w:r>
          </w:p>
          <w:p w14:paraId="66345034" w14:textId="77777777" w:rsidR="00E71D02" w:rsidRDefault="00E71D02">
            <w:pPr>
              <w:pBdr>
                <w:top w:val="nil"/>
                <w:left w:val="nil"/>
                <w:bottom w:val="nil"/>
                <w:right w:val="nil"/>
                <w:between w:val="nil"/>
              </w:pBdr>
              <w:rPr>
                <w:color w:val="000000"/>
                <w:sz w:val="20"/>
                <w:szCs w:val="20"/>
              </w:rPr>
            </w:pPr>
          </w:p>
          <w:p w14:paraId="7FF5CB81" w14:textId="23CD5707" w:rsidR="00E71D02" w:rsidRDefault="00706383">
            <w:pPr>
              <w:pBdr>
                <w:top w:val="nil"/>
                <w:left w:val="nil"/>
                <w:bottom w:val="nil"/>
                <w:right w:val="nil"/>
                <w:between w:val="nil"/>
              </w:pBdr>
              <w:rPr>
                <w:color w:val="000000"/>
                <w:sz w:val="20"/>
                <w:szCs w:val="20"/>
              </w:rPr>
            </w:pPr>
            <w:r>
              <w:rPr>
                <w:color w:val="000000"/>
                <w:sz w:val="20"/>
                <w:szCs w:val="20"/>
              </w:rPr>
              <w:t>Identified children will have significantly in</w:t>
            </w:r>
            <w:r w:rsidR="00C07DF8">
              <w:rPr>
                <w:color w:val="000000"/>
                <w:sz w:val="20"/>
                <w:szCs w:val="20"/>
              </w:rPr>
              <w:t>creased rates of reading fluency</w:t>
            </w:r>
            <w:r>
              <w:rPr>
                <w:color w:val="000000"/>
                <w:sz w:val="20"/>
                <w:szCs w:val="20"/>
              </w:rPr>
              <w:t xml:space="preserve">. They will be able to comprehend reading better as a result of being able to read at pace without spending their working memory decoding. They will be confident readers and dips in reading attainment will be </w:t>
            </w:r>
            <w:r w:rsidR="00DF13FB">
              <w:rPr>
                <w:color w:val="000000"/>
                <w:sz w:val="20"/>
                <w:szCs w:val="20"/>
              </w:rPr>
              <w:t>targeted for additional support</w:t>
            </w:r>
            <w:r>
              <w:rPr>
                <w:color w:val="000000"/>
                <w:sz w:val="20"/>
                <w:szCs w:val="20"/>
              </w:rPr>
              <w:t>.</w:t>
            </w:r>
          </w:p>
          <w:p w14:paraId="138D144B" w14:textId="77777777" w:rsidR="00E71D02" w:rsidRDefault="00E71D02">
            <w:pPr>
              <w:pBdr>
                <w:top w:val="nil"/>
                <w:left w:val="nil"/>
                <w:bottom w:val="nil"/>
                <w:right w:val="nil"/>
                <w:between w:val="nil"/>
              </w:pBdr>
              <w:rPr>
                <w:color w:val="000000"/>
                <w:sz w:val="20"/>
                <w:szCs w:val="20"/>
              </w:rPr>
            </w:pPr>
          </w:p>
          <w:p w14:paraId="2650419D" w14:textId="333E3DE9" w:rsidR="00081B46" w:rsidRDefault="00081B46">
            <w:pPr>
              <w:pBdr>
                <w:top w:val="nil"/>
                <w:left w:val="nil"/>
                <w:bottom w:val="nil"/>
                <w:right w:val="nil"/>
                <w:between w:val="nil"/>
              </w:pBdr>
              <w:rPr>
                <w:color w:val="000000"/>
                <w:sz w:val="20"/>
                <w:szCs w:val="20"/>
              </w:rPr>
            </w:pPr>
            <w:r>
              <w:rPr>
                <w:color w:val="000000"/>
                <w:sz w:val="20"/>
                <w:szCs w:val="20"/>
              </w:rPr>
              <w:t>Identified children will secure their knowledge and understanding of the four operations to support all areas of Maths.</w:t>
            </w:r>
          </w:p>
          <w:p w14:paraId="6FF1D8A2" w14:textId="77777777" w:rsidR="00E71D02" w:rsidRDefault="00E71D02">
            <w:pPr>
              <w:pBdr>
                <w:top w:val="nil"/>
                <w:left w:val="nil"/>
                <w:bottom w:val="nil"/>
                <w:right w:val="nil"/>
                <w:between w:val="nil"/>
              </w:pBdr>
              <w:rPr>
                <w:color w:val="000000"/>
                <w:sz w:val="20"/>
                <w:szCs w:val="20"/>
              </w:rPr>
            </w:pPr>
          </w:p>
        </w:tc>
        <w:tc>
          <w:tcPr>
            <w:tcW w:w="4678" w:type="dxa"/>
            <w:tcMar>
              <w:top w:w="57" w:type="dxa"/>
              <w:bottom w:w="57" w:type="dxa"/>
            </w:tcMar>
          </w:tcPr>
          <w:p w14:paraId="2C10AC53" w14:textId="77777777" w:rsidR="00E71D02" w:rsidRDefault="00E71D02">
            <w:pPr>
              <w:pBdr>
                <w:top w:val="nil"/>
                <w:left w:val="nil"/>
                <w:bottom w:val="nil"/>
                <w:right w:val="nil"/>
                <w:between w:val="nil"/>
              </w:pBdr>
              <w:rPr>
                <w:b/>
                <w:i/>
                <w:color w:val="000000"/>
                <w:sz w:val="20"/>
                <w:szCs w:val="20"/>
              </w:rPr>
            </w:pPr>
          </w:p>
          <w:p w14:paraId="16AFAE2B" w14:textId="77777777" w:rsidR="00E71D02" w:rsidRDefault="00E71D02">
            <w:pPr>
              <w:pBdr>
                <w:top w:val="nil"/>
                <w:left w:val="nil"/>
                <w:bottom w:val="nil"/>
                <w:right w:val="nil"/>
                <w:between w:val="nil"/>
              </w:pBdr>
              <w:rPr>
                <w:b/>
                <w:i/>
                <w:color w:val="000000"/>
                <w:sz w:val="20"/>
                <w:szCs w:val="20"/>
              </w:rPr>
            </w:pPr>
          </w:p>
          <w:p w14:paraId="6CB95C12" w14:textId="1AA1A531" w:rsidR="00784F63" w:rsidRDefault="00784F63" w:rsidP="00784F63">
            <w:pPr>
              <w:pBdr>
                <w:top w:val="nil"/>
                <w:left w:val="nil"/>
                <w:bottom w:val="nil"/>
                <w:right w:val="nil"/>
                <w:between w:val="nil"/>
              </w:pBdr>
              <w:rPr>
                <w:color w:val="000000"/>
                <w:sz w:val="20"/>
                <w:szCs w:val="20"/>
              </w:rPr>
            </w:pPr>
            <w:r w:rsidRPr="00784F63">
              <w:rPr>
                <w:sz w:val="20"/>
                <w:szCs w:val="20"/>
              </w:rPr>
              <w:t>Interventions</w:t>
            </w:r>
            <w:r>
              <w:rPr>
                <w:sz w:val="20"/>
                <w:szCs w:val="20"/>
              </w:rPr>
              <w:t xml:space="preserve"> – </w:t>
            </w:r>
            <w:r w:rsidRPr="009A3A1F">
              <w:rPr>
                <w:color w:val="000000"/>
                <w:sz w:val="20"/>
                <w:szCs w:val="20"/>
              </w:rPr>
              <w:t>Baselined and identified children who need extra support</w:t>
            </w:r>
            <w:r w:rsidR="00FD0FC3">
              <w:rPr>
                <w:color w:val="000000"/>
                <w:sz w:val="20"/>
                <w:szCs w:val="20"/>
              </w:rPr>
              <w:t xml:space="preserve"> in decoding and fluency,</w:t>
            </w:r>
            <w:r w:rsidRPr="009A3A1F">
              <w:rPr>
                <w:color w:val="000000"/>
                <w:sz w:val="20"/>
                <w:szCs w:val="20"/>
              </w:rPr>
              <w:t xml:space="preserve"> provide additional teaching time for</w:t>
            </w:r>
            <w:r>
              <w:rPr>
                <w:color w:val="000000"/>
                <w:sz w:val="20"/>
                <w:szCs w:val="20"/>
              </w:rPr>
              <w:t xml:space="preserve"> </w:t>
            </w:r>
            <w:r w:rsidRPr="009A3A1F">
              <w:rPr>
                <w:color w:val="000000"/>
                <w:sz w:val="20"/>
                <w:szCs w:val="20"/>
              </w:rPr>
              <w:t>children</w:t>
            </w:r>
            <w:r>
              <w:rPr>
                <w:color w:val="000000"/>
                <w:sz w:val="20"/>
                <w:szCs w:val="20"/>
              </w:rPr>
              <w:t xml:space="preserve"> in Y</w:t>
            </w:r>
            <w:r w:rsidR="004217B6">
              <w:rPr>
                <w:color w:val="000000"/>
                <w:sz w:val="20"/>
                <w:szCs w:val="20"/>
              </w:rPr>
              <w:t>3</w:t>
            </w:r>
            <w:r>
              <w:rPr>
                <w:color w:val="000000"/>
                <w:sz w:val="20"/>
                <w:szCs w:val="20"/>
              </w:rPr>
              <w:t>-6.</w:t>
            </w:r>
          </w:p>
          <w:p w14:paraId="1E0DFE13" w14:textId="1D7F67BD" w:rsidR="00784F63" w:rsidRDefault="00784F63" w:rsidP="00784F63">
            <w:pPr>
              <w:pBdr>
                <w:top w:val="nil"/>
                <w:left w:val="nil"/>
                <w:bottom w:val="nil"/>
                <w:right w:val="nil"/>
                <w:between w:val="nil"/>
              </w:pBdr>
              <w:rPr>
                <w:sz w:val="20"/>
                <w:szCs w:val="20"/>
              </w:rPr>
            </w:pPr>
            <w:r>
              <w:rPr>
                <w:sz w:val="20"/>
                <w:szCs w:val="20"/>
              </w:rPr>
              <w:t>Teacher led interventions (</w:t>
            </w:r>
            <w:r w:rsidR="00FD0FC3">
              <w:rPr>
                <w:sz w:val="20"/>
                <w:szCs w:val="20"/>
              </w:rPr>
              <w:t>Lindsay Davies</w:t>
            </w:r>
            <w:r>
              <w:rPr>
                <w:sz w:val="20"/>
                <w:szCs w:val="20"/>
              </w:rPr>
              <w:t xml:space="preserve"> –</w:t>
            </w:r>
            <w:r w:rsidR="004217B6">
              <w:rPr>
                <w:sz w:val="20"/>
                <w:szCs w:val="20"/>
              </w:rPr>
              <w:t xml:space="preserve"> Year </w:t>
            </w:r>
            <w:r w:rsidR="00FD0FC3">
              <w:rPr>
                <w:sz w:val="20"/>
                <w:szCs w:val="20"/>
              </w:rPr>
              <w:t>4 &amp;</w:t>
            </w:r>
            <w:r w:rsidR="00224F00">
              <w:rPr>
                <w:sz w:val="20"/>
                <w:szCs w:val="20"/>
              </w:rPr>
              <w:t>5,6</w:t>
            </w:r>
            <w:r w:rsidR="004217B6">
              <w:rPr>
                <w:sz w:val="20"/>
                <w:szCs w:val="20"/>
              </w:rPr>
              <w:t>)</w:t>
            </w:r>
            <w:r w:rsidR="0096357B">
              <w:rPr>
                <w:sz w:val="20"/>
                <w:szCs w:val="20"/>
              </w:rPr>
              <w:t xml:space="preserve"> </w:t>
            </w:r>
            <w:r w:rsidR="0096357B" w:rsidRPr="00D95F58">
              <w:rPr>
                <w:color w:val="FF0000"/>
                <w:sz w:val="20"/>
                <w:szCs w:val="20"/>
              </w:rPr>
              <w:t>(</w:t>
            </w:r>
            <w:r w:rsidR="00FD0FC3">
              <w:rPr>
                <w:b/>
                <w:color w:val="FF0000"/>
                <w:sz w:val="20"/>
                <w:szCs w:val="20"/>
              </w:rPr>
              <w:t>£18</w:t>
            </w:r>
            <w:r w:rsidR="00F7034E">
              <w:rPr>
                <w:b/>
                <w:color w:val="FF0000"/>
                <w:sz w:val="20"/>
                <w:szCs w:val="20"/>
              </w:rPr>
              <w:t>00</w:t>
            </w:r>
            <w:r w:rsidR="00FD0FC3">
              <w:rPr>
                <w:b/>
                <w:color w:val="FF0000"/>
                <w:sz w:val="20"/>
                <w:szCs w:val="20"/>
              </w:rPr>
              <w:t>0</w:t>
            </w:r>
            <w:r w:rsidR="0096357B">
              <w:rPr>
                <w:b/>
                <w:color w:val="FF0000"/>
                <w:sz w:val="20"/>
                <w:szCs w:val="20"/>
              </w:rPr>
              <w:t>)</w:t>
            </w:r>
          </w:p>
          <w:p w14:paraId="6AFD9D21" w14:textId="77777777" w:rsidR="0096357B" w:rsidRDefault="0096357B" w:rsidP="00784F63">
            <w:pPr>
              <w:pBdr>
                <w:top w:val="nil"/>
                <w:left w:val="nil"/>
                <w:bottom w:val="nil"/>
                <w:right w:val="nil"/>
                <w:between w:val="nil"/>
              </w:pBdr>
              <w:rPr>
                <w:sz w:val="20"/>
                <w:szCs w:val="20"/>
              </w:rPr>
            </w:pPr>
          </w:p>
          <w:p w14:paraId="19D8E929" w14:textId="65401A1E" w:rsidR="00784F63" w:rsidRPr="00784F63" w:rsidRDefault="00784F63" w:rsidP="00784F63">
            <w:pPr>
              <w:pBdr>
                <w:top w:val="nil"/>
                <w:left w:val="nil"/>
                <w:bottom w:val="nil"/>
                <w:right w:val="nil"/>
                <w:between w:val="nil"/>
              </w:pBdr>
              <w:jc w:val="right"/>
              <w:rPr>
                <w:sz w:val="20"/>
                <w:szCs w:val="20"/>
              </w:rPr>
            </w:pPr>
            <w:r>
              <w:rPr>
                <w:sz w:val="20"/>
                <w:szCs w:val="20"/>
              </w:rPr>
              <w:t xml:space="preserve">  </w:t>
            </w:r>
          </w:p>
          <w:p w14:paraId="31757D99" w14:textId="77777777" w:rsidR="00081B46" w:rsidRDefault="00081B46" w:rsidP="00081B46">
            <w:pPr>
              <w:pBdr>
                <w:top w:val="nil"/>
                <w:left w:val="nil"/>
                <w:bottom w:val="nil"/>
                <w:right w:val="nil"/>
                <w:between w:val="nil"/>
              </w:pBdr>
              <w:rPr>
                <w:b/>
                <w:i/>
                <w:color w:val="000000"/>
                <w:sz w:val="20"/>
                <w:szCs w:val="20"/>
              </w:rPr>
            </w:pPr>
          </w:p>
          <w:p w14:paraId="036016CD" w14:textId="77777777" w:rsidR="00081B46" w:rsidRDefault="00081B46">
            <w:pPr>
              <w:pBdr>
                <w:top w:val="nil"/>
                <w:left w:val="nil"/>
                <w:bottom w:val="nil"/>
                <w:right w:val="nil"/>
                <w:between w:val="nil"/>
              </w:pBdr>
              <w:jc w:val="right"/>
              <w:rPr>
                <w:color w:val="000000"/>
                <w:sz w:val="20"/>
                <w:szCs w:val="20"/>
              </w:rPr>
            </w:pPr>
          </w:p>
        </w:tc>
        <w:tc>
          <w:tcPr>
            <w:tcW w:w="3119" w:type="dxa"/>
            <w:tcMar>
              <w:top w:w="57" w:type="dxa"/>
              <w:bottom w:w="57" w:type="dxa"/>
            </w:tcMar>
          </w:tcPr>
          <w:p w14:paraId="5E377E27" w14:textId="77777777" w:rsidR="00E71D02" w:rsidRDefault="00E71D02">
            <w:pPr>
              <w:rPr>
                <w:sz w:val="20"/>
                <w:szCs w:val="20"/>
              </w:rPr>
            </w:pPr>
          </w:p>
          <w:p w14:paraId="3321D119" w14:textId="77777777" w:rsidR="00D8083B" w:rsidRDefault="00D8083B">
            <w:pPr>
              <w:rPr>
                <w:sz w:val="20"/>
                <w:szCs w:val="20"/>
              </w:rPr>
            </w:pPr>
          </w:p>
          <w:p w14:paraId="18575D23" w14:textId="774E99DA" w:rsidR="00D8083B" w:rsidRDefault="00FD0FC3" w:rsidP="00FD0FC3">
            <w:pPr>
              <w:rPr>
                <w:sz w:val="20"/>
                <w:szCs w:val="20"/>
              </w:rPr>
            </w:pPr>
            <w:r>
              <w:rPr>
                <w:sz w:val="20"/>
                <w:szCs w:val="20"/>
              </w:rPr>
              <w:t>Half-termly</w:t>
            </w:r>
            <w:r w:rsidR="00D8083B">
              <w:rPr>
                <w:sz w:val="20"/>
                <w:szCs w:val="20"/>
              </w:rPr>
              <w:t xml:space="preserve"> assessments to define impact. </w:t>
            </w:r>
          </w:p>
        </w:tc>
        <w:tc>
          <w:tcPr>
            <w:tcW w:w="1134" w:type="dxa"/>
            <w:tcMar>
              <w:top w:w="57" w:type="dxa"/>
              <w:bottom w:w="57" w:type="dxa"/>
            </w:tcMar>
          </w:tcPr>
          <w:p w14:paraId="6A9CD710" w14:textId="158D52C0" w:rsidR="00E71D02" w:rsidRDefault="00D8083B">
            <w:pPr>
              <w:rPr>
                <w:sz w:val="20"/>
                <w:szCs w:val="20"/>
              </w:rPr>
            </w:pPr>
            <w:r>
              <w:rPr>
                <w:sz w:val="20"/>
                <w:szCs w:val="20"/>
              </w:rPr>
              <w:t>All staff</w:t>
            </w:r>
          </w:p>
        </w:tc>
        <w:tc>
          <w:tcPr>
            <w:tcW w:w="1097" w:type="dxa"/>
          </w:tcPr>
          <w:p w14:paraId="6D2E6601" w14:textId="259AB6E5" w:rsidR="00F7034E" w:rsidRDefault="00FD0FC3">
            <w:pPr>
              <w:rPr>
                <w:sz w:val="20"/>
                <w:szCs w:val="20"/>
              </w:rPr>
            </w:pPr>
            <w:r>
              <w:rPr>
                <w:sz w:val="20"/>
                <w:szCs w:val="20"/>
              </w:rPr>
              <w:t>Termly with final review in July 2024</w:t>
            </w:r>
          </w:p>
          <w:p w14:paraId="72F6C249" w14:textId="77777777" w:rsidR="00F7034E" w:rsidRDefault="00F7034E">
            <w:pPr>
              <w:rPr>
                <w:sz w:val="20"/>
                <w:szCs w:val="20"/>
              </w:rPr>
            </w:pPr>
          </w:p>
          <w:p w14:paraId="1DF3685E" w14:textId="3B673660" w:rsidR="00E71D02" w:rsidRDefault="00E71D02">
            <w:pPr>
              <w:rPr>
                <w:sz w:val="20"/>
                <w:szCs w:val="20"/>
              </w:rPr>
            </w:pPr>
          </w:p>
        </w:tc>
      </w:tr>
      <w:tr w:rsidR="00A43B57" w14:paraId="46A394EF" w14:textId="77777777">
        <w:tc>
          <w:tcPr>
            <w:tcW w:w="5098" w:type="dxa"/>
            <w:tcMar>
              <w:top w:w="57" w:type="dxa"/>
              <w:bottom w:w="57" w:type="dxa"/>
            </w:tcMar>
          </w:tcPr>
          <w:p w14:paraId="3DC2B6FD" w14:textId="2530A0C1" w:rsidR="00A43B57" w:rsidRPr="00022F37" w:rsidRDefault="0096357B" w:rsidP="00A43B57">
            <w:pPr>
              <w:rPr>
                <w:sz w:val="20"/>
                <w:szCs w:val="20"/>
              </w:rPr>
            </w:pPr>
            <w:r>
              <w:rPr>
                <w:sz w:val="20"/>
                <w:szCs w:val="20"/>
              </w:rPr>
              <w:t>Y3: to support pupils with Phonics – those pupils who have not secured Phase 5 Letters and Sounds</w:t>
            </w:r>
          </w:p>
        </w:tc>
        <w:tc>
          <w:tcPr>
            <w:tcW w:w="4678" w:type="dxa"/>
            <w:tcMar>
              <w:top w:w="57" w:type="dxa"/>
              <w:bottom w:w="57" w:type="dxa"/>
            </w:tcMar>
          </w:tcPr>
          <w:p w14:paraId="71F2CDF7" w14:textId="02724C04" w:rsidR="00A43B57" w:rsidRPr="00A43B57" w:rsidRDefault="0096357B" w:rsidP="00A43B57">
            <w:pPr>
              <w:pBdr>
                <w:top w:val="nil"/>
                <w:left w:val="nil"/>
                <w:bottom w:val="nil"/>
                <w:right w:val="nil"/>
                <w:between w:val="nil"/>
              </w:pBdr>
              <w:rPr>
                <w:color w:val="000000"/>
                <w:sz w:val="20"/>
                <w:szCs w:val="20"/>
              </w:rPr>
            </w:pPr>
            <w:r>
              <w:rPr>
                <w:color w:val="000000"/>
                <w:sz w:val="20"/>
                <w:szCs w:val="20"/>
              </w:rPr>
              <w:t>Teaching Assistant providing Read/Write/</w:t>
            </w:r>
            <w:proofErr w:type="spellStart"/>
            <w:r>
              <w:rPr>
                <w:color w:val="000000"/>
                <w:sz w:val="20"/>
                <w:szCs w:val="20"/>
              </w:rPr>
              <w:t>inc</w:t>
            </w:r>
            <w:proofErr w:type="spellEnd"/>
            <w:r>
              <w:rPr>
                <w:color w:val="000000"/>
                <w:sz w:val="20"/>
                <w:szCs w:val="20"/>
              </w:rPr>
              <w:t xml:space="preserve"> approach</w:t>
            </w:r>
          </w:p>
          <w:p w14:paraId="0AD47691" w14:textId="1280C9CA" w:rsidR="00A43B57" w:rsidRPr="00A43B57" w:rsidRDefault="00A43B57" w:rsidP="00A43B57">
            <w:pPr>
              <w:pBdr>
                <w:top w:val="nil"/>
                <w:left w:val="nil"/>
                <w:bottom w:val="nil"/>
                <w:right w:val="nil"/>
                <w:between w:val="nil"/>
              </w:pBdr>
              <w:jc w:val="right"/>
              <w:rPr>
                <w:b/>
                <w:i/>
                <w:color w:val="FF0000"/>
                <w:sz w:val="20"/>
                <w:szCs w:val="20"/>
              </w:rPr>
            </w:pPr>
            <w:r>
              <w:rPr>
                <w:b/>
                <w:color w:val="FF0000"/>
                <w:sz w:val="20"/>
                <w:szCs w:val="20"/>
              </w:rPr>
              <w:t>(£</w:t>
            </w:r>
            <w:r w:rsidR="00A51CAD">
              <w:rPr>
                <w:b/>
                <w:color w:val="FF0000"/>
                <w:sz w:val="20"/>
                <w:szCs w:val="20"/>
              </w:rPr>
              <w:t>4</w:t>
            </w:r>
            <w:r w:rsidR="009813DD">
              <w:rPr>
                <w:b/>
                <w:color w:val="FF0000"/>
                <w:sz w:val="20"/>
                <w:szCs w:val="20"/>
              </w:rPr>
              <w:t>,</w:t>
            </w:r>
            <w:r w:rsidR="00EE57B9">
              <w:rPr>
                <w:b/>
                <w:color w:val="FF0000"/>
                <w:sz w:val="20"/>
                <w:szCs w:val="20"/>
              </w:rPr>
              <w:t>5</w:t>
            </w:r>
            <w:r>
              <w:rPr>
                <w:b/>
                <w:color w:val="FF0000"/>
                <w:sz w:val="20"/>
                <w:szCs w:val="20"/>
              </w:rPr>
              <w:t>00)</w:t>
            </w:r>
          </w:p>
        </w:tc>
        <w:tc>
          <w:tcPr>
            <w:tcW w:w="3119" w:type="dxa"/>
            <w:tcMar>
              <w:top w:w="57" w:type="dxa"/>
              <w:bottom w:w="57" w:type="dxa"/>
            </w:tcMar>
          </w:tcPr>
          <w:p w14:paraId="13D559A4" w14:textId="6B6B5752" w:rsidR="00A43B57" w:rsidRDefault="00D8083B" w:rsidP="00A51CAD">
            <w:pPr>
              <w:rPr>
                <w:sz w:val="20"/>
                <w:szCs w:val="20"/>
              </w:rPr>
            </w:pPr>
            <w:r>
              <w:rPr>
                <w:sz w:val="20"/>
                <w:szCs w:val="20"/>
              </w:rPr>
              <w:t xml:space="preserve">As above – </w:t>
            </w:r>
          </w:p>
        </w:tc>
        <w:tc>
          <w:tcPr>
            <w:tcW w:w="1134" w:type="dxa"/>
            <w:tcMar>
              <w:top w:w="57" w:type="dxa"/>
              <w:bottom w:w="57" w:type="dxa"/>
            </w:tcMar>
          </w:tcPr>
          <w:p w14:paraId="7ADCAE8F" w14:textId="48D3D684" w:rsidR="00A43B57" w:rsidRDefault="009813DD" w:rsidP="00A43B57">
            <w:pPr>
              <w:rPr>
                <w:sz w:val="20"/>
                <w:szCs w:val="20"/>
              </w:rPr>
            </w:pPr>
            <w:r>
              <w:rPr>
                <w:sz w:val="20"/>
                <w:szCs w:val="20"/>
              </w:rPr>
              <w:t>TA / KS</w:t>
            </w:r>
          </w:p>
        </w:tc>
        <w:tc>
          <w:tcPr>
            <w:tcW w:w="1097" w:type="dxa"/>
          </w:tcPr>
          <w:p w14:paraId="7F2196D0" w14:textId="69BB4A71" w:rsidR="00A43B57" w:rsidRDefault="009813DD" w:rsidP="00A43B57">
            <w:pPr>
              <w:rPr>
                <w:sz w:val="20"/>
                <w:szCs w:val="20"/>
              </w:rPr>
            </w:pPr>
            <w:r>
              <w:rPr>
                <w:sz w:val="20"/>
                <w:szCs w:val="20"/>
              </w:rPr>
              <w:t>Ongoing</w:t>
            </w:r>
          </w:p>
        </w:tc>
      </w:tr>
      <w:tr w:rsidR="005E3D7D" w14:paraId="43B2A3DC" w14:textId="77777777">
        <w:trPr>
          <w:trHeight w:val="458"/>
        </w:trPr>
        <w:tc>
          <w:tcPr>
            <w:tcW w:w="14029" w:type="dxa"/>
            <w:gridSpan w:val="4"/>
            <w:tcMar>
              <w:top w:w="57" w:type="dxa"/>
              <w:bottom w:w="57" w:type="dxa"/>
            </w:tcMar>
          </w:tcPr>
          <w:p w14:paraId="1D408FB7" w14:textId="77777777" w:rsidR="005E3D7D" w:rsidRDefault="005E3D7D" w:rsidP="005E3D7D">
            <w:pPr>
              <w:jc w:val="right"/>
              <w:rPr>
                <w:color w:val="FF0000"/>
                <w:sz w:val="20"/>
                <w:szCs w:val="20"/>
              </w:rPr>
            </w:pPr>
            <w:r>
              <w:rPr>
                <w:b/>
                <w:color w:val="FF0000"/>
                <w:sz w:val="20"/>
                <w:szCs w:val="20"/>
              </w:rPr>
              <w:t>Total budgeted cost</w:t>
            </w:r>
          </w:p>
        </w:tc>
        <w:tc>
          <w:tcPr>
            <w:tcW w:w="1097" w:type="dxa"/>
          </w:tcPr>
          <w:p w14:paraId="50D62E14" w14:textId="52039005" w:rsidR="005E3D7D" w:rsidRDefault="005E3D7D" w:rsidP="00FE0913">
            <w:pPr>
              <w:rPr>
                <w:b/>
                <w:color w:val="FF0000"/>
                <w:sz w:val="20"/>
                <w:szCs w:val="20"/>
              </w:rPr>
            </w:pPr>
            <w:r>
              <w:rPr>
                <w:b/>
                <w:color w:val="FF0000"/>
                <w:sz w:val="20"/>
                <w:szCs w:val="20"/>
              </w:rPr>
              <w:t>£</w:t>
            </w:r>
            <w:r w:rsidR="005B385A">
              <w:rPr>
                <w:b/>
                <w:color w:val="FF0000"/>
                <w:sz w:val="20"/>
                <w:szCs w:val="20"/>
              </w:rPr>
              <w:t>2</w:t>
            </w:r>
            <w:r w:rsidR="00EE57B9">
              <w:rPr>
                <w:b/>
                <w:color w:val="FF0000"/>
                <w:sz w:val="20"/>
                <w:szCs w:val="20"/>
              </w:rPr>
              <w:t>2,9</w:t>
            </w:r>
            <w:r w:rsidR="00F7034E">
              <w:rPr>
                <w:b/>
                <w:color w:val="FF0000"/>
                <w:sz w:val="20"/>
                <w:szCs w:val="20"/>
              </w:rPr>
              <w:t>00</w:t>
            </w:r>
          </w:p>
        </w:tc>
      </w:tr>
    </w:tbl>
    <w:p w14:paraId="37450CA8" w14:textId="77777777" w:rsidR="00E71D02" w:rsidRDefault="00E71D02">
      <w:pPr>
        <w:rPr>
          <w:sz w:val="18"/>
          <w:szCs w:val="18"/>
        </w:rPr>
      </w:pPr>
    </w:p>
    <w:p w14:paraId="6F036BC9" w14:textId="77777777" w:rsidR="00E71D02" w:rsidRDefault="00E71D02">
      <w:pPr>
        <w:rPr>
          <w:sz w:val="18"/>
          <w:szCs w:val="18"/>
        </w:rPr>
      </w:pPr>
    </w:p>
    <w:p w14:paraId="15EA59FA" w14:textId="4087EFBA" w:rsidR="00E71D02" w:rsidRDefault="00E71D02">
      <w:pPr>
        <w:rPr>
          <w:sz w:val="18"/>
          <w:szCs w:val="18"/>
        </w:rPr>
      </w:pPr>
    </w:p>
    <w:p w14:paraId="5A8A96D2" w14:textId="77777777" w:rsidR="00E71D02" w:rsidRDefault="00E71D02">
      <w:pPr>
        <w:rPr>
          <w:sz w:val="18"/>
          <w:szCs w:val="18"/>
        </w:rPr>
      </w:pPr>
    </w:p>
    <w:p w14:paraId="11C8EFAD" w14:textId="77777777" w:rsidR="00E71D02" w:rsidRDefault="00E71D02">
      <w:pPr>
        <w:rPr>
          <w:sz w:val="18"/>
          <w:szCs w:val="18"/>
        </w:rPr>
      </w:pPr>
    </w:p>
    <w:tbl>
      <w:tblPr>
        <w:tblStyle w:val="1"/>
        <w:tblW w:w="1513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81"/>
        <w:gridCol w:w="4253"/>
        <w:gridCol w:w="1097"/>
      </w:tblGrid>
      <w:tr w:rsidR="00E71D02" w14:paraId="3A3CACB0" w14:textId="77777777">
        <w:tc>
          <w:tcPr>
            <w:tcW w:w="9781" w:type="dxa"/>
          </w:tcPr>
          <w:p w14:paraId="06DB01E0" w14:textId="77777777" w:rsidR="00E71D02" w:rsidRDefault="00E71D02">
            <w:pPr>
              <w:widowControl w:val="0"/>
              <w:pBdr>
                <w:top w:val="nil"/>
                <w:left w:val="nil"/>
                <w:bottom w:val="nil"/>
                <w:right w:val="nil"/>
                <w:between w:val="nil"/>
              </w:pBdr>
              <w:spacing w:line="276" w:lineRule="auto"/>
              <w:rPr>
                <w:b/>
                <w:sz w:val="20"/>
                <w:szCs w:val="20"/>
              </w:rPr>
            </w:pPr>
          </w:p>
        </w:tc>
        <w:tc>
          <w:tcPr>
            <w:tcW w:w="4253" w:type="dxa"/>
            <w:tcBorders>
              <w:top w:val="single" w:sz="12" w:space="0" w:color="000000"/>
              <w:left w:val="single" w:sz="12" w:space="0" w:color="000000"/>
              <w:bottom w:val="single" w:sz="12" w:space="0" w:color="000000"/>
              <w:right w:val="single" w:sz="12" w:space="0" w:color="000000"/>
            </w:tcBorders>
            <w:tcMar>
              <w:top w:w="57" w:type="dxa"/>
              <w:bottom w:w="57" w:type="dxa"/>
            </w:tcMar>
          </w:tcPr>
          <w:p w14:paraId="1AE39304" w14:textId="77777777" w:rsidR="00E71D02" w:rsidRDefault="00706383">
            <w:pPr>
              <w:jc w:val="right"/>
              <w:rPr>
                <w:b/>
                <w:sz w:val="20"/>
                <w:szCs w:val="20"/>
              </w:rPr>
            </w:pPr>
            <w:r>
              <w:rPr>
                <w:b/>
                <w:sz w:val="20"/>
                <w:szCs w:val="20"/>
              </w:rPr>
              <w:t xml:space="preserve">Cost paid through </w:t>
            </w:r>
            <w:proofErr w:type="spellStart"/>
            <w:r>
              <w:rPr>
                <w:b/>
                <w:sz w:val="20"/>
                <w:szCs w:val="20"/>
              </w:rPr>
              <w:t>Covid</w:t>
            </w:r>
            <w:proofErr w:type="spellEnd"/>
            <w:r>
              <w:rPr>
                <w:b/>
                <w:sz w:val="20"/>
                <w:szCs w:val="20"/>
              </w:rPr>
              <w:t xml:space="preserve"> Catch-Up</w:t>
            </w:r>
          </w:p>
        </w:tc>
        <w:tc>
          <w:tcPr>
            <w:tcW w:w="1097" w:type="dxa"/>
            <w:tcBorders>
              <w:top w:val="single" w:sz="12" w:space="0" w:color="000000"/>
              <w:left w:val="single" w:sz="12" w:space="0" w:color="000000"/>
              <w:bottom w:val="single" w:sz="12" w:space="0" w:color="000000"/>
              <w:right w:val="single" w:sz="12" w:space="0" w:color="000000"/>
            </w:tcBorders>
          </w:tcPr>
          <w:p w14:paraId="278BD37A" w14:textId="338C875D" w:rsidR="00E71D02" w:rsidRDefault="00EE57B9" w:rsidP="00EE57B9">
            <w:pPr>
              <w:rPr>
                <w:b/>
                <w:color w:val="FF0000"/>
                <w:sz w:val="20"/>
                <w:szCs w:val="20"/>
              </w:rPr>
            </w:pPr>
            <w:r>
              <w:rPr>
                <w:b/>
                <w:color w:val="FF0000"/>
                <w:sz w:val="20"/>
                <w:szCs w:val="20"/>
              </w:rPr>
              <w:t>£11</w:t>
            </w:r>
            <w:r w:rsidR="00F9165C">
              <w:rPr>
                <w:b/>
                <w:color w:val="FF0000"/>
                <w:sz w:val="20"/>
                <w:szCs w:val="20"/>
              </w:rPr>
              <w:t>,</w:t>
            </w:r>
            <w:r>
              <w:rPr>
                <w:b/>
                <w:color w:val="FF0000"/>
                <w:sz w:val="20"/>
                <w:szCs w:val="20"/>
              </w:rPr>
              <w:t>407</w:t>
            </w:r>
          </w:p>
        </w:tc>
      </w:tr>
      <w:tr w:rsidR="00E71D02" w14:paraId="5BC457F3" w14:textId="77777777">
        <w:tc>
          <w:tcPr>
            <w:tcW w:w="9781" w:type="dxa"/>
          </w:tcPr>
          <w:p w14:paraId="44B9ACB6" w14:textId="77777777" w:rsidR="00E71D02" w:rsidRDefault="00E71D02">
            <w:pPr>
              <w:widowControl w:val="0"/>
              <w:pBdr>
                <w:top w:val="nil"/>
                <w:left w:val="nil"/>
                <w:bottom w:val="nil"/>
                <w:right w:val="nil"/>
                <w:between w:val="nil"/>
              </w:pBdr>
              <w:spacing w:line="276" w:lineRule="auto"/>
              <w:rPr>
                <w:b/>
                <w:color w:val="FF0000"/>
                <w:sz w:val="20"/>
                <w:szCs w:val="20"/>
              </w:rPr>
            </w:pPr>
          </w:p>
        </w:tc>
        <w:tc>
          <w:tcPr>
            <w:tcW w:w="4253" w:type="dxa"/>
            <w:tcBorders>
              <w:top w:val="single" w:sz="12" w:space="0" w:color="000000"/>
              <w:left w:val="single" w:sz="12" w:space="0" w:color="000000"/>
              <w:bottom w:val="single" w:sz="12" w:space="0" w:color="000000"/>
              <w:right w:val="single" w:sz="12" w:space="0" w:color="000000"/>
            </w:tcBorders>
            <w:tcMar>
              <w:top w:w="57" w:type="dxa"/>
              <w:bottom w:w="57" w:type="dxa"/>
            </w:tcMar>
          </w:tcPr>
          <w:p w14:paraId="2223949E" w14:textId="77777777" w:rsidR="00E71D02" w:rsidRDefault="00706383">
            <w:pPr>
              <w:jc w:val="right"/>
              <w:rPr>
                <w:b/>
                <w:sz w:val="20"/>
                <w:szCs w:val="20"/>
              </w:rPr>
            </w:pPr>
            <w:r>
              <w:rPr>
                <w:b/>
                <w:sz w:val="20"/>
                <w:szCs w:val="20"/>
              </w:rPr>
              <w:t>Cost paid through school budget</w:t>
            </w:r>
          </w:p>
        </w:tc>
        <w:tc>
          <w:tcPr>
            <w:tcW w:w="1097" w:type="dxa"/>
            <w:tcBorders>
              <w:top w:val="single" w:sz="12" w:space="0" w:color="000000"/>
              <w:left w:val="single" w:sz="12" w:space="0" w:color="000000"/>
              <w:bottom w:val="single" w:sz="12" w:space="0" w:color="000000"/>
              <w:right w:val="single" w:sz="12" w:space="0" w:color="000000"/>
            </w:tcBorders>
          </w:tcPr>
          <w:p w14:paraId="4A092459" w14:textId="6EC0A492" w:rsidR="00E71D02" w:rsidRDefault="00706383" w:rsidP="00EE57B9">
            <w:pPr>
              <w:rPr>
                <w:b/>
                <w:color w:val="FF0000"/>
                <w:sz w:val="20"/>
                <w:szCs w:val="20"/>
              </w:rPr>
            </w:pPr>
            <w:r w:rsidRPr="005B385A">
              <w:rPr>
                <w:b/>
                <w:color w:val="FF0000"/>
                <w:sz w:val="20"/>
                <w:szCs w:val="20"/>
              </w:rPr>
              <w:t>£</w:t>
            </w:r>
            <w:r w:rsidR="00EE57B9">
              <w:rPr>
                <w:b/>
                <w:color w:val="FF0000"/>
                <w:sz w:val="20"/>
                <w:szCs w:val="20"/>
              </w:rPr>
              <w:t>11</w:t>
            </w:r>
            <w:r w:rsidR="00915BDE">
              <w:rPr>
                <w:b/>
                <w:color w:val="FF0000"/>
                <w:sz w:val="20"/>
                <w:szCs w:val="20"/>
              </w:rPr>
              <w:t>,</w:t>
            </w:r>
            <w:r w:rsidR="00EE57B9">
              <w:rPr>
                <w:b/>
                <w:color w:val="FF0000"/>
                <w:sz w:val="20"/>
                <w:szCs w:val="20"/>
              </w:rPr>
              <w:t>500</w:t>
            </w:r>
          </w:p>
        </w:tc>
      </w:tr>
      <w:tr w:rsidR="00E71D02" w14:paraId="145BC40A" w14:textId="77777777">
        <w:tc>
          <w:tcPr>
            <w:tcW w:w="9781" w:type="dxa"/>
          </w:tcPr>
          <w:p w14:paraId="166EFB84" w14:textId="77777777" w:rsidR="00E71D02" w:rsidRDefault="00E71D02">
            <w:pPr>
              <w:widowControl w:val="0"/>
              <w:pBdr>
                <w:top w:val="nil"/>
                <w:left w:val="nil"/>
                <w:bottom w:val="nil"/>
                <w:right w:val="nil"/>
                <w:between w:val="nil"/>
              </w:pBdr>
              <w:spacing w:line="276" w:lineRule="auto"/>
              <w:rPr>
                <w:b/>
                <w:color w:val="FF0000"/>
                <w:sz w:val="20"/>
                <w:szCs w:val="20"/>
              </w:rPr>
            </w:pPr>
          </w:p>
        </w:tc>
        <w:tc>
          <w:tcPr>
            <w:tcW w:w="4253" w:type="dxa"/>
            <w:tcBorders>
              <w:top w:val="single" w:sz="12" w:space="0" w:color="000000"/>
              <w:left w:val="single" w:sz="12" w:space="0" w:color="000000"/>
              <w:bottom w:val="single" w:sz="12" w:space="0" w:color="000000"/>
              <w:right w:val="single" w:sz="12" w:space="0" w:color="000000"/>
            </w:tcBorders>
            <w:shd w:val="clear" w:color="auto" w:fill="D9D9D9"/>
            <w:tcMar>
              <w:top w:w="57" w:type="dxa"/>
              <w:bottom w:w="57" w:type="dxa"/>
            </w:tcMar>
          </w:tcPr>
          <w:p w14:paraId="3AB3C28E" w14:textId="77777777" w:rsidR="00E71D02" w:rsidRDefault="005B385A">
            <w:pPr>
              <w:jc w:val="right"/>
              <w:rPr>
                <w:b/>
                <w:sz w:val="20"/>
                <w:szCs w:val="20"/>
              </w:rPr>
            </w:pPr>
            <w:r>
              <w:rPr>
                <w:b/>
                <w:sz w:val="20"/>
                <w:szCs w:val="20"/>
              </w:rPr>
              <w:t>Total</w:t>
            </w:r>
          </w:p>
        </w:tc>
        <w:tc>
          <w:tcPr>
            <w:tcW w:w="1097" w:type="dxa"/>
            <w:tcBorders>
              <w:top w:val="single" w:sz="12" w:space="0" w:color="000000"/>
              <w:left w:val="single" w:sz="12" w:space="0" w:color="000000"/>
              <w:bottom w:val="single" w:sz="12" w:space="0" w:color="000000"/>
              <w:right w:val="single" w:sz="12" w:space="0" w:color="000000"/>
            </w:tcBorders>
            <w:shd w:val="clear" w:color="auto" w:fill="D9D9D9"/>
          </w:tcPr>
          <w:p w14:paraId="1D3BA5FE" w14:textId="6CC03EE6" w:rsidR="00E71D02" w:rsidRDefault="005B385A" w:rsidP="00915BDE">
            <w:pPr>
              <w:rPr>
                <w:b/>
                <w:sz w:val="20"/>
                <w:szCs w:val="20"/>
              </w:rPr>
            </w:pPr>
            <w:r w:rsidRPr="005B385A">
              <w:rPr>
                <w:b/>
                <w:color w:val="FF0000"/>
                <w:sz w:val="20"/>
                <w:szCs w:val="20"/>
              </w:rPr>
              <w:t>£</w:t>
            </w:r>
            <w:r w:rsidR="00EE57B9">
              <w:rPr>
                <w:b/>
                <w:color w:val="FF0000"/>
                <w:sz w:val="20"/>
                <w:szCs w:val="20"/>
              </w:rPr>
              <w:t>22</w:t>
            </w:r>
            <w:r w:rsidR="00DD34C5">
              <w:rPr>
                <w:b/>
                <w:color w:val="FF0000"/>
                <w:sz w:val="20"/>
                <w:szCs w:val="20"/>
              </w:rPr>
              <w:t>,</w:t>
            </w:r>
            <w:r w:rsidR="00EE57B9">
              <w:rPr>
                <w:b/>
                <w:color w:val="FF0000"/>
                <w:sz w:val="20"/>
                <w:szCs w:val="20"/>
              </w:rPr>
              <w:t>907</w:t>
            </w:r>
          </w:p>
        </w:tc>
      </w:tr>
    </w:tbl>
    <w:p w14:paraId="5AFCA748" w14:textId="4B4D85F4" w:rsidR="003112CA" w:rsidRDefault="003112CA" w:rsidP="00863870">
      <w:pPr>
        <w:rPr>
          <w:b/>
          <w:sz w:val="28"/>
          <w:szCs w:val="18"/>
          <w:u w:val="single"/>
        </w:rPr>
      </w:pPr>
    </w:p>
    <w:p w14:paraId="29AA5A76" w14:textId="77777777" w:rsidR="0039538D" w:rsidRDefault="0039538D" w:rsidP="001A4C46">
      <w:pPr>
        <w:jc w:val="center"/>
        <w:rPr>
          <w:b/>
          <w:sz w:val="28"/>
          <w:szCs w:val="18"/>
          <w:u w:val="single"/>
        </w:rPr>
      </w:pPr>
    </w:p>
    <w:p w14:paraId="4DD13B79" w14:textId="77777777" w:rsidR="007254EE" w:rsidRDefault="007254EE" w:rsidP="001A4C46">
      <w:pPr>
        <w:jc w:val="center"/>
        <w:rPr>
          <w:b/>
          <w:sz w:val="28"/>
          <w:szCs w:val="18"/>
          <w:u w:val="single"/>
        </w:rPr>
      </w:pPr>
    </w:p>
    <w:p w14:paraId="28D85A42" w14:textId="77777777" w:rsidR="001A4C46" w:rsidRDefault="001A4C46" w:rsidP="001A4C46">
      <w:pPr>
        <w:rPr>
          <w:sz w:val="24"/>
          <w:szCs w:val="18"/>
        </w:rPr>
      </w:pPr>
    </w:p>
    <w:p w14:paraId="118B7204" w14:textId="23455312" w:rsidR="001A4C46" w:rsidRDefault="001A4C46">
      <w:pPr>
        <w:rPr>
          <w:sz w:val="18"/>
          <w:szCs w:val="18"/>
        </w:rPr>
      </w:pPr>
      <w:bookmarkStart w:id="1" w:name="_GoBack"/>
      <w:bookmarkEnd w:id="1"/>
    </w:p>
    <w:sectPr w:rsidR="001A4C46" w:rsidSect="00A612A9">
      <w:headerReference w:type="default" r:id="rId14"/>
      <w:pgSz w:w="16838" w:h="11906" w:orient="landscape"/>
      <w:pgMar w:top="142" w:right="720" w:bottom="720" w:left="720" w:header="709" w:footer="709"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D9F255" w14:textId="77777777" w:rsidR="00014EDE" w:rsidRDefault="00014EDE" w:rsidP="000B35D7">
      <w:r>
        <w:separator/>
      </w:r>
    </w:p>
  </w:endnote>
  <w:endnote w:type="continuationSeparator" w:id="0">
    <w:p w14:paraId="68A2B4EC" w14:textId="77777777" w:rsidR="00014EDE" w:rsidRDefault="00014EDE" w:rsidP="000B35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D8A933" w14:textId="77777777" w:rsidR="00014EDE" w:rsidRDefault="00014EDE" w:rsidP="000B35D7">
      <w:bookmarkStart w:id="0" w:name="_Hlk75717334"/>
      <w:bookmarkEnd w:id="0"/>
      <w:r>
        <w:separator/>
      </w:r>
    </w:p>
  </w:footnote>
  <w:footnote w:type="continuationSeparator" w:id="0">
    <w:p w14:paraId="2758D0DB" w14:textId="77777777" w:rsidR="00014EDE" w:rsidRDefault="00014EDE" w:rsidP="000B35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14C9D0" w14:textId="77777777" w:rsidR="000B35D7" w:rsidRPr="000B35D7" w:rsidRDefault="000B35D7" w:rsidP="000B35D7">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814D68"/>
    <w:multiLevelType w:val="multilevel"/>
    <w:tmpl w:val="951280D4"/>
    <w:lvl w:ilvl="0">
      <w:start w:val="1"/>
      <w:numFmt w:val="bullet"/>
      <w:lvlText w:val="⮚"/>
      <w:lvlJc w:val="left"/>
      <w:pPr>
        <w:ind w:left="720" w:hanging="360"/>
      </w:pPr>
      <w:rPr>
        <w:rFonts w:ascii="Noto Sans Symbols" w:eastAsia="Noto Sans Symbols" w:hAnsi="Noto Sans Symbols" w:cs="Noto Sans Symbols"/>
        <w:sz w:val="22"/>
        <w:szCs w:val="2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2D8333C6"/>
    <w:multiLevelType w:val="multilevel"/>
    <w:tmpl w:val="CFA81C2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41132F08"/>
    <w:multiLevelType w:val="multilevel"/>
    <w:tmpl w:val="2104EDE2"/>
    <w:lvl w:ilvl="0">
      <w:start w:val="1"/>
      <w:numFmt w:val="decimal"/>
      <w:pStyle w:val="DfESOutNumbered"/>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51A72894"/>
    <w:multiLevelType w:val="multilevel"/>
    <w:tmpl w:val="05B43BC4"/>
    <w:lvl w:ilvl="0">
      <w:start w:val="1"/>
      <w:numFmt w:val="low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648D414C"/>
    <w:multiLevelType w:val="multilevel"/>
    <w:tmpl w:val="754E8C0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4"/>
  </w:num>
  <w:num w:numId="2">
    <w:abstractNumId w:val="0"/>
  </w:num>
  <w:num w:numId="3">
    <w:abstractNumId w:val="3"/>
  </w:num>
  <w:num w:numId="4">
    <w:abstractNumId w:val="1"/>
  </w:num>
  <w:num w:numId="5">
    <w:abstractNumId w:val="2"/>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1D02"/>
    <w:rsid w:val="000144D6"/>
    <w:rsid w:val="00014EDE"/>
    <w:rsid w:val="00023DE6"/>
    <w:rsid w:val="00064336"/>
    <w:rsid w:val="00081B46"/>
    <w:rsid w:val="000B35D7"/>
    <w:rsid w:val="000F44C4"/>
    <w:rsid w:val="001A4C46"/>
    <w:rsid w:val="001C5DFC"/>
    <w:rsid w:val="00201DED"/>
    <w:rsid w:val="00224F00"/>
    <w:rsid w:val="00244913"/>
    <w:rsid w:val="00246EF6"/>
    <w:rsid w:val="003112CA"/>
    <w:rsid w:val="00345CA4"/>
    <w:rsid w:val="0039538D"/>
    <w:rsid w:val="00407409"/>
    <w:rsid w:val="004217B6"/>
    <w:rsid w:val="00461B30"/>
    <w:rsid w:val="00496246"/>
    <w:rsid w:val="004D0C35"/>
    <w:rsid w:val="004E7E4F"/>
    <w:rsid w:val="00505F5F"/>
    <w:rsid w:val="005B385A"/>
    <w:rsid w:val="005D0C46"/>
    <w:rsid w:val="005E3D7D"/>
    <w:rsid w:val="005E5856"/>
    <w:rsid w:val="00667B5E"/>
    <w:rsid w:val="0068071E"/>
    <w:rsid w:val="00691B56"/>
    <w:rsid w:val="00706383"/>
    <w:rsid w:val="007254EE"/>
    <w:rsid w:val="00784F63"/>
    <w:rsid w:val="007B64FD"/>
    <w:rsid w:val="007E76EB"/>
    <w:rsid w:val="00854384"/>
    <w:rsid w:val="00863870"/>
    <w:rsid w:val="008E150F"/>
    <w:rsid w:val="00902B52"/>
    <w:rsid w:val="00915BDE"/>
    <w:rsid w:val="0096357B"/>
    <w:rsid w:val="009813DD"/>
    <w:rsid w:val="009A3A1F"/>
    <w:rsid w:val="009F5725"/>
    <w:rsid w:val="00A43B57"/>
    <w:rsid w:val="00A51CAD"/>
    <w:rsid w:val="00A539BC"/>
    <w:rsid w:val="00A612A9"/>
    <w:rsid w:val="00B7665A"/>
    <w:rsid w:val="00B771E5"/>
    <w:rsid w:val="00B86FFF"/>
    <w:rsid w:val="00BA7F5E"/>
    <w:rsid w:val="00C07DF8"/>
    <w:rsid w:val="00C15AD4"/>
    <w:rsid w:val="00C90FE0"/>
    <w:rsid w:val="00CB2170"/>
    <w:rsid w:val="00D259BB"/>
    <w:rsid w:val="00D340EB"/>
    <w:rsid w:val="00D8083B"/>
    <w:rsid w:val="00D95F58"/>
    <w:rsid w:val="00DC5EDC"/>
    <w:rsid w:val="00DD34C5"/>
    <w:rsid w:val="00DF13FB"/>
    <w:rsid w:val="00DF3B5B"/>
    <w:rsid w:val="00E35F64"/>
    <w:rsid w:val="00E37397"/>
    <w:rsid w:val="00E62C91"/>
    <w:rsid w:val="00E71D02"/>
    <w:rsid w:val="00E80F7C"/>
    <w:rsid w:val="00ED65FC"/>
    <w:rsid w:val="00EE57B9"/>
    <w:rsid w:val="00F7034E"/>
    <w:rsid w:val="00F75E95"/>
    <w:rsid w:val="00F9165C"/>
    <w:rsid w:val="00FA1833"/>
    <w:rsid w:val="00FB0F97"/>
    <w:rsid w:val="00FB5748"/>
    <w:rsid w:val="00FD0FC3"/>
    <w:rsid w:val="00FE09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73315"/>
  <w15:docId w15:val="{DC71011A-2C7F-479F-A674-A565170AD2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06F3"/>
  </w:style>
  <w:style w:type="paragraph" w:styleId="Heading1">
    <w:name w:val="heading 1"/>
    <w:basedOn w:val="Normal"/>
    <w:next w:val="Normal"/>
    <w:link w:val="Heading1Char"/>
    <w:qFormat/>
    <w:rsid w:val="00B80272"/>
    <w:pPr>
      <w:pageBreakBefore/>
      <w:spacing w:after="240"/>
      <w:outlineLvl w:val="0"/>
    </w:pPr>
    <w:rPr>
      <w:rFonts w:ascii="Arial" w:eastAsia="Times New Roman" w:hAnsi="Arial" w:cs="Times New Roman"/>
      <w:b/>
      <w:color w:val="104F75"/>
      <w:sz w:val="36"/>
      <w:szCs w:val="24"/>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ListParagraph">
    <w:name w:val="List Paragraph"/>
    <w:basedOn w:val="Normal"/>
    <w:uiPriority w:val="34"/>
    <w:qFormat/>
    <w:rsid w:val="005D06F3"/>
    <w:pPr>
      <w:ind w:left="720"/>
    </w:pPr>
  </w:style>
  <w:style w:type="table" w:styleId="TableGrid">
    <w:name w:val="Table Grid"/>
    <w:basedOn w:val="TableNormal"/>
    <w:uiPriority w:val="59"/>
    <w:rsid w:val="00B8027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B80272"/>
    <w:rPr>
      <w:rFonts w:ascii="Arial" w:eastAsia="Times New Roman" w:hAnsi="Arial" w:cs="Times New Roman"/>
      <w:b/>
      <w:color w:val="104F75"/>
      <w:sz w:val="36"/>
      <w:szCs w:val="24"/>
      <w:lang w:eastAsia="en-GB"/>
    </w:rPr>
  </w:style>
  <w:style w:type="character" w:styleId="CommentReference">
    <w:name w:val="annotation reference"/>
    <w:basedOn w:val="DefaultParagraphFont"/>
    <w:uiPriority w:val="99"/>
    <w:semiHidden/>
    <w:unhideWhenUsed/>
    <w:rsid w:val="00A6273A"/>
    <w:rPr>
      <w:sz w:val="16"/>
      <w:szCs w:val="16"/>
    </w:rPr>
  </w:style>
  <w:style w:type="paragraph" w:styleId="CommentText">
    <w:name w:val="annotation text"/>
    <w:basedOn w:val="Normal"/>
    <w:link w:val="CommentTextChar"/>
    <w:uiPriority w:val="99"/>
    <w:semiHidden/>
    <w:unhideWhenUsed/>
    <w:rsid w:val="00A6273A"/>
    <w:rPr>
      <w:sz w:val="20"/>
      <w:szCs w:val="20"/>
    </w:rPr>
  </w:style>
  <w:style w:type="character" w:customStyle="1" w:styleId="CommentTextChar">
    <w:name w:val="Comment Text Char"/>
    <w:basedOn w:val="DefaultParagraphFont"/>
    <w:link w:val="CommentText"/>
    <w:uiPriority w:val="99"/>
    <w:semiHidden/>
    <w:rsid w:val="00A6273A"/>
    <w:rPr>
      <w:sz w:val="20"/>
      <w:szCs w:val="20"/>
    </w:rPr>
  </w:style>
  <w:style w:type="paragraph" w:styleId="CommentSubject">
    <w:name w:val="annotation subject"/>
    <w:basedOn w:val="CommentText"/>
    <w:next w:val="CommentText"/>
    <w:link w:val="CommentSubjectChar"/>
    <w:uiPriority w:val="99"/>
    <w:semiHidden/>
    <w:unhideWhenUsed/>
    <w:rsid w:val="00A6273A"/>
    <w:rPr>
      <w:b/>
      <w:bCs/>
    </w:rPr>
  </w:style>
  <w:style w:type="character" w:customStyle="1" w:styleId="CommentSubjectChar">
    <w:name w:val="Comment Subject Char"/>
    <w:basedOn w:val="CommentTextChar"/>
    <w:link w:val="CommentSubject"/>
    <w:uiPriority w:val="99"/>
    <w:semiHidden/>
    <w:rsid w:val="00A6273A"/>
    <w:rPr>
      <w:b/>
      <w:bCs/>
      <w:sz w:val="20"/>
      <w:szCs w:val="20"/>
    </w:rPr>
  </w:style>
  <w:style w:type="paragraph" w:styleId="BalloonText">
    <w:name w:val="Balloon Text"/>
    <w:basedOn w:val="Normal"/>
    <w:link w:val="BalloonTextChar"/>
    <w:uiPriority w:val="99"/>
    <w:semiHidden/>
    <w:unhideWhenUsed/>
    <w:rsid w:val="00A6273A"/>
    <w:rPr>
      <w:rFonts w:ascii="Tahoma" w:hAnsi="Tahoma" w:cs="Tahoma"/>
      <w:sz w:val="16"/>
      <w:szCs w:val="16"/>
    </w:rPr>
  </w:style>
  <w:style w:type="character" w:customStyle="1" w:styleId="BalloonTextChar">
    <w:name w:val="Balloon Text Char"/>
    <w:basedOn w:val="DefaultParagraphFont"/>
    <w:link w:val="BalloonText"/>
    <w:uiPriority w:val="99"/>
    <w:semiHidden/>
    <w:rsid w:val="00A6273A"/>
    <w:rPr>
      <w:rFonts w:ascii="Tahoma" w:hAnsi="Tahoma" w:cs="Tahoma"/>
      <w:sz w:val="16"/>
      <w:szCs w:val="16"/>
    </w:rPr>
  </w:style>
  <w:style w:type="character" w:styleId="Hyperlink">
    <w:name w:val="Hyperlink"/>
    <w:basedOn w:val="DefaultParagraphFont"/>
    <w:uiPriority w:val="99"/>
    <w:unhideWhenUsed/>
    <w:rsid w:val="00FC6354"/>
    <w:rPr>
      <w:color w:val="0000FF" w:themeColor="hyperlink"/>
      <w:u w:val="single"/>
    </w:rPr>
  </w:style>
  <w:style w:type="character" w:styleId="FollowedHyperlink">
    <w:name w:val="FollowedHyperlink"/>
    <w:basedOn w:val="DefaultParagraphFont"/>
    <w:uiPriority w:val="99"/>
    <w:semiHidden/>
    <w:unhideWhenUsed/>
    <w:rsid w:val="00767E1D"/>
    <w:rPr>
      <w:color w:val="800080" w:themeColor="followedHyperlink"/>
      <w:u w:val="single"/>
    </w:rPr>
  </w:style>
  <w:style w:type="paragraph" w:styleId="Header">
    <w:name w:val="header"/>
    <w:basedOn w:val="Normal"/>
    <w:link w:val="HeaderChar"/>
    <w:uiPriority w:val="99"/>
    <w:unhideWhenUsed/>
    <w:rsid w:val="00CD68B1"/>
    <w:pPr>
      <w:tabs>
        <w:tab w:val="center" w:pos="4513"/>
        <w:tab w:val="right" w:pos="9026"/>
      </w:tabs>
    </w:pPr>
  </w:style>
  <w:style w:type="character" w:customStyle="1" w:styleId="HeaderChar">
    <w:name w:val="Header Char"/>
    <w:basedOn w:val="DefaultParagraphFont"/>
    <w:link w:val="Header"/>
    <w:uiPriority w:val="99"/>
    <w:rsid w:val="00CD68B1"/>
  </w:style>
  <w:style w:type="paragraph" w:styleId="Footer">
    <w:name w:val="footer"/>
    <w:basedOn w:val="Normal"/>
    <w:link w:val="FooterChar"/>
    <w:uiPriority w:val="99"/>
    <w:unhideWhenUsed/>
    <w:rsid w:val="00CD68B1"/>
    <w:pPr>
      <w:tabs>
        <w:tab w:val="center" w:pos="4513"/>
        <w:tab w:val="right" w:pos="9026"/>
      </w:tabs>
    </w:pPr>
  </w:style>
  <w:style w:type="character" w:customStyle="1" w:styleId="FooterChar">
    <w:name w:val="Footer Char"/>
    <w:basedOn w:val="DefaultParagraphFont"/>
    <w:link w:val="Footer"/>
    <w:uiPriority w:val="99"/>
    <w:rsid w:val="00CD68B1"/>
  </w:style>
  <w:style w:type="paragraph" w:customStyle="1" w:styleId="Default">
    <w:name w:val="Default"/>
    <w:rsid w:val="00CD68B1"/>
    <w:pPr>
      <w:autoSpaceDE w:val="0"/>
      <w:autoSpaceDN w:val="0"/>
      <w:adjustRightInd w:val="0"/>
    </w:pPr>
    <w:rPr>
      <w:rFonts w:ascii="Arial" w:hAnsi="Arial" w:cs="Arial"/>
      <w:color w:val="000000"/>
      <w:sz w:val="24"/>
      <w:szCs w:val="24"/>
    </w:rPr>
  </w:style>
  <w:style w:type="paragraph" w:customStyle="1" w:styleId="Logos">
    <w:name w:val="Logos"/>
    <w:basedOn w:val="Normal"/>
    <w:link w:val="LogosChar"/>
    <w:rsid w:val="00262114"/>
    <w:pPr>
      <w:pageBreakBefore/>
      <w:widowControl w:val="0"/>
      <w:spacing w:after="240" w:line="288" w:lineRule="auto"/>
    </w:pPr>
    <w:rPr>
      <w:rFonts w:ascii="Arial" w:eastAsia="Times New Roman" w:hAnsi="Arial" w:cs="Times New Roman"/>
      <w:noProof/>
      <w:color w:val="0D0D0D" w:themeColor="text1" w:themeTint="F2"/>
      <w:sz w:val="24"/>
      <w:szCs w:val="24"/>
    </w:rPr>
  </w:style>
  <w:style w:type="character" w:customStyle="1" w:styleId="LogosChar">
    <w:name w:val="Logos Char"/>
    <w:basedOn w:val="DefaultParagraphFont"/>
    <w:link w:val="Logos"/>
    <w:rsid w:val="00262114"/>
    <w:rPr>
      <w:rFonts w:ascii="Arial" w:eastAsia="Times New Roman" w:hAnsi="Arial" w:cs="Times New Roman"/>
      <w:noProof/>
      <w:color w:val="0D0D0D" w:themeColor="text1" w:themeTint="F2"/>
      <w:sz w:val="24"/>
      <w:szCs w:val="24"/>
      <w:lang w:eastAsia="en-GB"/>
    </w:rPr>
  </w:style>
  <w:style w:type="paragraph" w:customStyle="1" w:styleId="DfESOutNumbered">
    <w:name w:val="DfESOutNumbered"/>
    <w:basedOn w:val="Normal"/>
    <w:link w:val="DfESOutNumberedChar"/>
    <w:rsid w:val="004B3C35"/>
    <w:pPr>
      <w:widowControl w:val="0"/>
      <w:numPr>
        <w:numId w:val="5"/>
      </w:numPr>
      <w:overflowPunct w:val="0"/>
      <w:autoSpaceDE w:val="0"/>
      <w:autoSpaceDN w:val="0"/>
      <w:adjustRightInd w:val="0"/>
      <w:spacing w:after="240"/>
      <w:textAlignment w:val="baseline"/>
    </w:pPr>
    <w:rPr>
      <w:rFonts w:ascii="Arial" w:eastAsia="Times New Roman" w:hAnsi="Arial" w:cs="Arial"/>
      <w:szCs w:val="20"/>
    </w:rPr>
  </w:style>
  <w:style w:type="character" w:customStyle="1" w:styleId="DfESOutNumberedChar">
    <w:name w:val="DfESOutNumbered Char"/>
    <w:basedOn w:val="LogosChar"/>
    <w:link w:val="DfESOutNumbered"/>
    <w:rsid w:val="004B3C35"/>
    <w:rPr>
      <w:rFonts w:ascii="Arial" w:eastAsia="Times New Roman" w:hAnsi="Arial" w:cs="Arial"/>
      <w:noProof/>
      <w:color w:val="0D0D0D" w:themeColor="text1" w:themeTint="F2"/>
      <w:sz w:val="24"/>
      <w:szCs w:val="20"/>
      <w:lang w:eastAsia="en-GB"/>
    </w:rPr>
  </w:style>
  <w:style w:type="paragraph" w:customStyle="1" w:styleId="DeptBullets">
    <w:name w:val="DeptBullets"/>
    <w:basedOn w:val="Normal"/>
    <w:link w:val="DeptBulletsChar"/>
    <w:rsid w:val="004B3C35"/>
    <w:pPr>
      <w:widowControl w:val="0"/>
      <w:tabs>
        <w:tab w:val="num" w:pos="720"/>
      </w:tabs>
      <w:overflowPunct w:val="0"/>
      <w:autoSpaceDE w:val="0"/>
      <w:autoSpaceDN w:val="0"/>
      <w:adjustRightInd w:val="0"/>
      <w:spacing w:after="240"/>
      <w:ind w:left="720" w:hanging="720"/>
      <w:textAlignment w:val="baseline"/>
    </w:pPr>
    <w:rPr>
      <w:rFonts w:ascii="Arial" w:eastAsia="Times New Roman" w:hAnsi="Arial" w:cs="Times New Roman"/>
      <w:sz w:val="24"/>
      <w:szCs w:val="20"/>
    </w:rPr>
  </w:style>
  <w:style w:type="character" w:customStyle="1" w:styleId="DeptBulletsChar">
    <w:name w:val="DeptBullets Char"/>
    <w:basedOn w:val="LogosChar"/>
    <w:link w:val="DeptBullets"/>
    <w:rsid w:val="004B3C35"/>
    <w:rPr>
      <w:rFonts w:ascii="Arial" w:eastAsia="Times New Roman" w:hAnsi="Arial" w:cs="Times New Roman"/>
      <w:noProof/>
      <w:color w:val="0D0D0D" w:themeColor="text1" w:themeTint="F2"/>
      <w:sz w:val="24"/>
      <w:szCs w:val="20"/>
      <w:lang w:eastAsia="en-GB"/>
    </w:rPr>
  </w:style>
  <w:style w:type="paragraph" w:styleId="NormalWeb">
    <w:name w:val="Normal (Web)"/>
    <w:basedOn w:val="Normal"/>
    <w:uiPriority w:val="99"/>
    <w:semiHidden/>
    <w:unhideWhenUsed/>
    <w:rsid w:val="00D51B67"/>
    <w:pPr>
      <w:spacing w:before="100" w:beforeAutospacing="1" w:after="100" w:afterAutospacing="1"/>
    </w:pPr>
    <w:rPr>
      <w:rFonts w:ascii="Times New Roman" w:eastAsia="Times New Roman" w:hAnsi="Times New Roman" w:cs="Times New Roman"/>
      <w:sz w:val="24"/>
      <w:szCs w:val="24"/>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6">
    <w:name w:val="6"/>
    <w:basedOn w:val="TableNormal"/>
    <w:tblPr>
      <w:tblStyleRowBandSize w:val="1"/>
      <w:tblStyleColBandSize w:val="1"/>
    </w:tblPr>
  </w:style>
  <w:style w:type="table" w:customStyle="1" w:styleId="5">
    <w:name w:val="5"/>
    <w:basedOn w:val="TableNormal"/>
    <w:tblPr>
      <w:tblStyleRowBandSize w:val="1"/>
      <w:tblStyleColBandSize w:val="1"/>
    </w:tblPr>
  </w:style>
  <w:style w:type="table" w:customStyle="1" w:styleId="4">
    <w:name w:val="4"/>
    <w:basedOn w:val="TableNormal"/>
    <w:tblPr>
      <w:tblStyleRowBandSize w:val="1"/>
      <w:tblStyleColBandSize w:val="1"/>
    </w:tblPr>
  </w:style>
  <w:style w:type="table" w:customStyle="1" w:styleId="3">
    <w:name w:val="3"/>
    <w:basedOn w:val="TableNormal"/>
    <w:tblPr>
      <w:tblStyleRowBandSize w:val="1"/>
      <w:tblStyleColBandSize w:val="1"/>
    </w:tblPr>
  </w:style>
  <w:style w:type="table" w:customStyle="1" w:styleId="2">
    <w:name w:val="2"/>
    <w:basedOn w:val="TableNormal"/>
    <w:tblPr>
      <w:tblStyleRowBandSize w:val="1"/>
      <w:tblStyleColBandSize w:val="1"/>
    </w:tblPr>
  </w:style>
  <w:style w:type="table" w:customStyle="1" w:styleId="1">
    <w:name w:val="1"/>
    <w:basedOn w:val="TableNormal"/>
    <w:tblPr>
      <w:tblStyleRowBandSize w:val="1"/>
      <w:tblStyleColBandSize w:val="1"/>
    </w:tblPr>
  </w:style>
  <w:style w:type="paragraph" w:customStyle="1" w:styleId="xxxxxxmsonormal">
    <w:name w:val="x_x_x_x_x_xmsonormal"/>
    <w:basedOn w:val="Normal"/>
    <w:uiPriority w:val="99"/>
    <w:semiHidden/>
    <w:rsid w:val="005E5856"/>
    <w:rPr>
      <w:rFonts w:ascii="Times New Roman" w:eastAsiaTheme="minorHAnsi"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585307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cid:image001.png@01D76DD1.44964450"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go:gDocsCustomXmlDataStorage xmlns:go="http://customooxmlschemas.google.com/" xmlns:r="http://schemas.openxmlformats.org/officeDocument/2006/relationships">
  <go:docsCustomData xmlns:go="http://customooxmlschemas.google.com/" roundtripDataSignature="AMtx7mhe+WSvYjlEDkB2WPnVXqZPOa+1ug==">AMUW2mWsgqhBKY9fG4X5XZbHI/aqCPLujJFeQowmmqkotcXMYrS7XLoMoLp7yxNqY+RK7pg/s7lAvT/f4flXzL3K1gpD1/u8UTqUeO/VSGLNgQPcTxKGMks=</go:docsCustomData>
</go:gDocsCustomXmlDataStorage>
</file>

<file path=customXml/item4.xml><?xml version="1.0" encoding="utf-8"?>
<ct:contentTypeSchema xmlns:ct="http://schemas.microsoft.com/office/2006/metadata/contentType" xmlns:ma="http://schemas.microsoft.com/office/2006/metadata/properties/metaAttributes" ct:_="" ma:_="" ma:contentTypeName="Document" ma:contentTypeID="0x010100C5CB2CF268739543BEA234925C44EB68" ma:contentTypeVersion="17" ma:contentTypeDescription="Create a new document." ma:contentTypeScope="" ma:versionID="562c97ad4ed412e54698ebf9a2b61bc7">
  <xsd:schema xmlns:xsd="http://www.w3.org/2001/XMLSchema" xmlns:xs="http://www.w3.org/2001/XMLSchema" xmlns:p="http://schemas.microsoft.com/office/2006/metadata/properties" xmlns:ns3="7553935d-c9d5-431f-81c2-aec1b70c1726" xmlns:ns4="954fa4b4-8f2b-4eb6-b79e-d9d4d9797ebc" targetNamespace="http://schemas.microsoft.com/office/2006/metadata/properties" ma:root="true" ma:fieldsID="0968280e0db08c66c7041d6f314c5a81" ns3:_="" ns4:_="">
    <xsd:import namespace="7553935d-c9d5-431f-81c2-aec1b70c1726"/>
    <xsd:import namespace="954fa4b4-8f2b-4eb6-b79e-d9d4d9797ebc"/>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MediaLengthInSeconds"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53935d-c9d5-431f-81c2-aec1b70c17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54fa4b4-8f2b-4eb6-b79e-d9d4d9797ebc"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02403E-1F51-4CC5-BDC9-4DEADBDB63EE}">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954fa4b4-8f2b-4eb6-b79e-d9d4d9797ebc"/>
    <ds:schemaRef ds:uri="http://purl.org/dc/terms/"/>
    <ds:schemaRef ds:uri="http://schemas.openxmlformats.org/package/2006/metadata/core-properties"/>
    <ds:schemaRef ds:uri="7553935d-c9d5-431f-81c2-aec1b70c1726"/>
    <ds:schemaRef ds:uri="http://www.w3.org/XML/1998/namespace"/>
    <ds:schemaRef ds:uri="http://purl.org/dc/dcmitype/"/>
  </ds:schemaRefs>
</ds:datastoreItem>
</file>

<file path=customXml/itemProps2.xml><?xml version="1.0" encoding="utf-8"?>
<ds:datastoreItem xmlns:ds="http://schemas.openxmlformats.org/officeDocument/2006/customXml" ds:itemID="{6DF8C9B3-9057-4EFA-92CF-403A37B3C269}">
  <ds:schemaRefs>
    <ds:schemaRef ds:uri="http://schemas.microsoft.com/sharepoint/v3/contenttype/forms"/>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E84131CC-CF1B-491B-8DE9-2F084B9653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53935d-c9d5-431f-81c2-aec1b70c1726"/>
    <ds:schemaRef ds:uri="954fa4b4-8f2b-4eb6-b79e-d9d4d9797e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5C49BEB3-4833-4B5D-87F5-0FB94AEB93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528</Words>
  <Characters>3013</Characters>
  <Application>Microsoft Office Word</Application>
  <DocSecurity>4</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Mason</dc:creator>
  <cp:keywords/>
  <dc:description/>
  <cp:lastModifiedBy>CT</cp:lastModifiedBy>
  <cp:revision>2</cp:revision>
  <cp:lastPrinted>2020-11-26T11:16:00Z</cp:lastPrinted>
  <dcterms:created xsi:type="dcterms:W3CDTF">2024-01-31T12:06:00Z</dcterms:created>
  <dcterms:modified xsi:type="dcterms:W3CDTF">2024-01-31T12:06:00Z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0x010100C5CB2CF268739543BEA234925C44EB68</vt:lpwstr>
  </property>
  <property fmtid="{D5CDD505-2E9C-101B-9397-08002B2CF9AE}" pid="3" name="IWPOrganisationalUnit">
    <vt:lpwstr>56;#NCTL|50b03fc4-9596-44c0-8ddf-78c55856c7ae</vt:lpwstr>
  </property>
  <property fmtid="{D5CDD505-2E9C-101B-9397-08002B2CF9AE}" pid="4" name="IWPOwner">
    <vt:lpwstr>55;#NCTA|8a55f59b-7d94-44dd-a344-986d47acf947</vt:lpwstr>
  </property>
  <property fmtid="{D5CDD505-2E9C-101B-9397-08002B2CF9AE}" pid="5" name="IWPSubject">
    <vt:lpwstr/>
  </property>
  <property fmtid="{D5CDD505-2E9C-101B-9397-08002B2CF9AE}" pid="6" name="IWPFunction">
    <vt:lpwstr/>
  </property>
  <property fmtid="{D5CDD505-2E9C-101B-9397-08002B2CF9AE}" pid="7" name="IWPSiteType">
    <vt:lpwstr/>
  </property>
  <property fmtid="{D5CDD505-2E9C-101B-9397-08002B2CF9AE}" pid="8" name="IWPRightsProtectiveMarking">
    <vt:lpwstr>2;#Official|0884c477-2e62-47ea-b19c-5af6e91124c5</vt:lpwstr>
  </property>
  <property fmtid="{D5CDD505-2E9C-101B-9397-08002B2CF9AE}" pid="9" name="_dlc_DocIdItemGuid">
    <vt:lpwstr>f0821e4e-dd26-49cf-ba60-ef50ba05ea8d</vt:lpwstr>
  </property>
  <property fmtid="{D5CDD505-2E9C-101B-9397-08002B2CF9AE}" pid="10" name="MediaServiceImageTags">
    <vt:lpwstr/>
  </property>
</Properties>
</file>