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C1F6A" w14:textId="465826C2" w:rsidR="00A6734B" w:rsidRPr="0031508B" w:rsidRDefault="009961CF" w:rsidP="00D84181">
      <w:pPr>
        <w:jc w:val="center"/>
        <w:rPr>
          <w:b/>
          <w:sz w:val="52"/>
          <w:szCs w:val="52"/>
          <w:lang w:val="en-US"/>
        </w:rPr>
      </w:pPr>
      <w:r w:rsidRPr="0031508B">
        <w:rPr>
          <w:b/>
          <w:sz w:val="52"/>
          <w:szCs w:val="52"/>
          <w:lang w:val="en-US"/>
        </w:rPr>
        <w:t xml:space="preserve">Year </w:t>
      </w:r>
      <w:r w:rsidR="00B325FE">
        <w:rPr>
          <w:b/>
          <w:sz w:val="52"/>
          <w:szCs w:val="52"/>
          <w:lang w:val="en-US"/>
        </w:rPr>
        <w:t>5</w:t>
      </w:r>
      <w:r w:rsidR="00D84181" w:rsidRPr="0031508B">
        <w:rPr>
          <w:b/>
          <w:sz w:val="52"/>
          <w:szCs w:val="52"/>
          <w:lang w:val="en-US"/>
        </w:rPr>
        <w:t xml:space="preserve"> Literature Spine</w:t>
      </w:r>
    </w:p>
    <w:p w14:paraId="6E6EB4BA" w14:textId="640364F4" w:rsidR="0031508B" w:rsidRPr="00D84181" w:rsidRDefault="0031508B" w:rsidP="00D84181">
      <w:pPr>
        <w:jc w:val="center"/>
        <w:rPr>
          <w:b/>
          <w:sz w:val="40"/>
          <w:szCs w:val="40"/>
          <w:lang w:val="en-US"/>
        </w:rPr>
      </w:pPr>
      <w:r w:rsidRPr="0031508B">
        <w:rPr>
          <w:b/>
          <w:noProof/>
          <w:sz w:val="40"/>
          <w:szCs w:val="40"/>
          <w:lang w:eastAsia="en-GB"/>
        </w:rPr>
        <w:drawing>
          <wp:inline distT="0" distB="0" distL="0" distR="0" wp14:anchorId="7144D242" wp14:editId="6F244BE2">
            <wp:extent cx="8176260" cy="6138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79948" cy="62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84181" w14:paraId="591700AD" w14:textId="77777777" w:rsidTr="00CD2124">
        <w:tc>
          <w:tcPr>
            <w:tcW w:w="2324" w:type="dxa"/>
            <w:shd w:val="clear" w:color="auto" w:fill="E2EFD9" w:themeFill="accent6" w:themeFillTint="33"/>
          </w:tcPr>
          <w:p w14:paraId="500DFBD3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Autumn 1</w:t>
            </w:r>
          </w:p>
        </w:tc>
        <w:tc>
          <w:tcPr>
            <w:tcW w:w="2324" w:type="dxa"/>
            <w:shd w:val="clear" w:color="auto" w:fill="C5E0B3" w:themeFill="accent6" w:themeFillTint="66"/>
          </w:tcPr>
          <w:p w14:paraId="4382B115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Autumn 2</w:t>
            </w:r>
          </w:p>
        </w:tc>
        <w:tc>
          <w:tcPr>
            <w:tcW w:w="2325" w:type="dxa"/>
            <w:shd w:val="clear" w:color="auto" w:fill="A8D08D" w:themeFill="accent6" w:themeFillTint="99"/>
          </w:tcPr>
          <w:p w14:paraId="07D04DE5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Spring 1</w:t>
            </w:r>
          </w:p>
        </w:tc>
        <w:tc>
          <w:tcPr>
            <w:tcW w:w="2325" w:type="dxa"/>
            <w:shd w:val="clear" w:color="auto" w:fill="70AD47" w:themeFill="accent6"/>
          </w:tcPr>
          <w:p w14:paraId="5D4906CF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Spring 2</w:t>
            </w:r>
          </w:p>
        </w:tc>
        <w:tc>
          <w:tcPr>
            <w:tcW w:w="2325" w:type="dxa"/>
            <w:shd w:val="clear" w:color="auto" w:fill="538135" w:themeFill="accent6" w:themeFillShade="BF"/>
          </w:tcPr>
          <w:p w14:paraId="55970B04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Summer 1</w:t>
            </w:r>
          </w:p>
        </w:tc>
        <w:tc>
          <w:tcPr>
            <w:tcW w:w="2325" w:type="dxa"/>
            <w:shd w:val="clear" w:color="auto" w:fill="385623" w:themeFill="accent6" w:themeFillShade="80"/>
          </w:tcPr>
          <w:p w14:paraId="1E8E6DCC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Summer 2</w:t>
            </w:r>
          </w:p>
        </w:tc>
      </w:tr>
      <w:tr w:rsidR="00B325FE" w14:paraId="402ED6E4" w14:textId="77777777" w:rsidTr="00D84181">
        <w:tc>
          <w:tcPr>
            <w:tcW w:w="2324" w:type="dxa"/>
            <w:vMerge w:val="restart"/>
          </w:tcPr>
          <w:p w14:paraId="1187833E" w14:textId="0C5CABF0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3664" behindDoc="1" locked="0" layoutInCell="1" allowOverlap="1" wp14:anchorId="5BF22403" wp14:editId="4872DFBC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632460</wp:posOffset>
                  </wp:positionV>
                  <wp:extent cx="1000125" cy="1238885"/>
                  <wp:effectExtent l="0" t="0" r="9525" b="0"/>
                  <wp:wrapTight wrapText="bothSides">
                    <wp:wrapPolygon edited="0">
                      <wp:start x="0" y="0"/>
                      <wp:lineTo x="0" y="21257"/>
                      <wp:lineTo x="21394" y="21257"/>
                      <wp:lineTo x="21394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38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8"/>
                <w:szCs w:val="28"/>
                <w:lang w:val="en-US"/>
              </w:rPr>
              <w:t xml:space="preserve">Shackleton’s Journey </w:t>
            </w:r>
            <w:r w:rsidRPr="0031508B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14:paraId="4513ED8E" w14:textId="2171231C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4DF00ECB" w14:textId="40F1D3F9" w:rsidR="00B325FE" w:rsidRPr="00B325FE" w:rsidRDefault="00B325FE" w:rsidP="00B325FE">
            <w:pPr>
              <w:rPr>
                <w:lang w:val="en-US"/>
              </w:rPr>
            </w:pPr>
            <w:r w:rsidRPr="00B325FE">
              <w:rPr>
                <w:lang w:val="en-US"/>
              </w:rPr>
              <w:t xml:space="preserve">Contemporary non-narrative picture book </w:t>
            </w:r>
          </w:p>
          <w:p w14:paraId="185DE049" w14:textId="7125AA21" w:rsidR="00B325FE" w:rsidRPr="00B325FE" w:rsidRDefault="00B325FE" w:rsidP="00B325FE">
            <w:pPr>
              <w:rPr>
                <w:lang w:val="en-US"/>
              </w:rPr>
            </w:pPr>
            <w:r w:rsidRPr="00B325FE">
              <w:rPr>
                <w:lang w:val="en-US"/>
              </w:rPr>
              <w:t>Narrates the history of the Antarctic explorations of Shackleton and his crew</w:t>
            </w:r>
          </w:p>
          <w:p w14:paraId="4CFCB3E4" w14:textId="77777777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4590E827" w14:textId="77777777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50505644" w14:textId="0AA87C19" w:rsidR="00B325FE" w:rsidRDefault="00B325FE" w:rsidP="00F95E19">
            <w:pPr>
              <w:rPr>
                <w:b/>
                <w:sz w:val="28"/>
                <w:szCs w:val="28"/>
                <w:lang w:val="en-US"/>
              </w:rPr>
            </w:pPr>
          </w:p>
          <w:p w14:paraId="482AE2DB" w14:textId="77777777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304DD8F5" w14:textId="77777777" w:rsidR="00B325FE" w:rsidRDefault="00B325FE" w:rsidP="0031508B">
            <w:pPr>
              <w:jc w:val="center"/>
              <w:rPr>
                <w:noProof/>
                <w:lang w:eastAsia="en-GB"/>
              </w:rPr>
            </w:pPr>
          </w:p>
          <w:p w14:paraId="3588E9F9" w14:textId="77777777" w:rsidR="00B325FE" w:rsidRDefault="00B325FE" w:rsidP="0031508B">
            <w:pPr>
              <w:jc w:val="center"/>
              <w:rPr>
                <w:noProof/>
                <w:lang w:eastAsia="en-GB"/>
              </w:rPr>
            </w:pPr>
          </w:p>
          <w:p w14:paraId="6084CD6C" w14:textId="77777777" w:rsidR="00B325FE" w:rsidRDefault="00B325FE" w:rsidP="0031508B">
            <w:pPr>
              <w:jc w:val="center"/>
              <w:rPr>
                <w:noProof/>
                <w:lang w:eastAsia="en-GB"/>
              </w:rPr>
            </w:pPr>
          </w:p>
          <w:p w14:paraId="1A7DBEC6" w14:textId="61C98B83" w:rsidR="00B325FE" w:rsidRPr="0031508B" w:rsidRDefault="00B325FE" w:rsidP="00BE68D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2324" w:type="dxa"/>
          </w:tcPr>
          <w:p w14:paraId="7E88BB05" w14:textId="5C38480D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 xml:space="preserve">Secrets of a Sun King </w:t>
            </w:r>
          </w:p>
          <w:p w14:paraId="4C5ED803" w14:textId="5A3CC398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68287AE7" w14:textId="23B2E256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F7A628" wp14:editId="0FAE1045">
                  <wp:extent cx="809943" cy="124010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487" cy="129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A1CAB8" w14:textId="77777777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0CA70B5A" w14:textId="1AC54C08" w:rsidR="00B325FE" w:rsidRDefault="00B325FE" w:rsidP="00B325FE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historical narrative with both female author and protagonist </w:t>
            </w:r>
          </w:p>
          <w:p w14:paraId="1E029FC2" w14:textId="465FBA38" w:rsidR="00B325FE" w:rsidRDefault="00B325FE" w:rsidP="00B325FE">
            <w:pPr>
              <w:rPr>
                <w:lang w:val="en-US"/>
              </w:rPr>
            </w:pPr>
            <w:r>
              <w:rPr>
                <w:lang w:val="en-US"/>
              </w:rPr>
              <w:t xml:space="preserve">A glorious tale of mystery, intrigue and adventure with great historical references throughout </w:t>
            </w:r>
          </w:p>
          <w:p w14:paraId="3F833D23" w14:textId="77777777" w:rsidR="00B325FE" w:rsidRDefault="00B325FE" w:rsidP="00B325FE">
            <w:pPr>
              <w:rPr>
                <w:lang w:val="en-US"/>
              </w:rPr>
            </w:pPr>
            <w:r>
              <w:rPr>
                <w:lang w:val="en-US"/>
              </w:rPr>
              <w:t>Draws on learning from Ancient Egypt and Tutankhamun</w:t>
            </w:r>
          </w:p>
          <w:p w14:paraId="6177BF3F" w14:textId="6ED8A6E6" w:rsidR="00B325FE" w:rsidRPr="0031508B" w:rsidRDefault="00B325FE" w:rsidP="00B325FE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lang w:val="en-US"/>
              </w:rPr>
              <w:t xml:space="preserve">Themes: friendship, family, feminism and tenacity  </w:t>
            </w:r>
          </w:p>
          <w:p w14:paraId="4E147B9F" w14:textId="77777777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0F6ECD72" w14:textId="2B8F4E89" w:rsidR="00B325FE" w:rsidRPr="0031508B" w:rsidRDefault="00B325FE" w:rsidP="00F95E19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325" w:type="dxa"/>
          </w:tcPr>
          <w:p w14:paraId="5BDA2310" w14:textId="77777777" w:rsidR="00B325FE" w:rsidRDefault="00B325FE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A Midsummer Night’s Dream</w:t>
            </w:r>
          </w:p>
          <w:p w14:paraId="7EE61FA2" w14:textId="77777777" w:rsidR="00B325FE" w:rsidRDefault="00B325FE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5C7B0CA2" w14:textId="77777777" w:rsidR="00B325FE" w:rsidRDefault="00B325FE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F3AC94" wp14:editId="0B307FF0">
                  <wp:extent cx="866775" cy="1325656"/>
                  <wp:effectExtent l="0" t="0" r="0" b="825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445" cy="133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8"/>
                <w:szCs w:val="28"/>
                <w:lang w:val="en-US"/>
              </w:rPr>
              <w:t xml:space="preserve">  </w:t>
            </w:r>
          </w:p>
          <w:p w14:paraId="63BF79C1" w14:textId="77777777" w:rsidR="00B325FE" w:rsidRDefault="00B325FE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23345FD9" w14:textId="77777777" w:rsidR="004F2BE8" w:rsidRDefault="00B325FE" w:rsidP="00B325FE">
            <w:pPr>
              <w:rPr>
                <w:lang w:val="en-US"/>
              </w:rPr>
            </w:pPr>
            <w:r w:rsidRPr="00B325FE">
              <w:rPr>
                <w:lang w:val="en-US"/>
              </w:rPr>
              <w:t xml:space="preserve">Heritage classic- an introduction to the work of Shakespeare </w:t>
            </w:r>
          </w:p>
          <w:p w14:paraId="5FF1239A" w14:textId="5D754F02" w:rsidR="00B325FE" w:rsidRPr="00B325FE" w:rsidRDefault="004F2BE8" w:rsidP="00B325FE">
            <w:pPr>
              <w:rPr>
                <w:lang w:val="en-US"/>
              </w:rPr>
            </w:pPr>
            <w:r>
              <w:rPr>
                <w:lang w:val="en-US"/>
              </w:rPr>
              <w:t xml:space="preserve">A magical and simple retelling of the classic story including some simple plot analysis and information about Shakespeare and the Globe Theatre. </w:t>
            </w:r>
          </w:p>
        </w:tc>
        <w:tc>
          <w:tcPr>
            <w:tcW w:w="2325" w:type="dxa"/>
          </w:tcPr>
          <w:p w14:paraId="0C400BEF" w14:textId="77777777" w:rsidR="00B325FE" w:rsidRDefault="00B325FE" w:rsidP="00B325FE">
            <w:pPr>
              <w:jc w:val="center"/>
              <w:rPr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The Boy in the Tower </w:t>
            </w:r>
            <w:r>
              <w:rPr>
                <w:lang w:val="en-US"/>
              </w:rPr>
              <w:t xml:space="preserve"> </w:t>
            </w:r>
          </w:p>
          <w:p w14:paraId="4BF9E429" w14:textId="77777777" w:rsidR="00B325FE" w:rsidRDefault="00B325FE" w:rsidP="00B325FE">
            <w:pPr>
              <w:jc w:val="center"/>
              <w:rPr>
                <w:lang w:val="en-US"/>
              </w:rPr>
            </w:pPr>
          </w:p>
          <w:p w14:paraId="515451D4" w14:textId="77777777" w:rsidR="004F2BE8" w:rsidRDefault="00B325FE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1B9E1B" wp14:editId="628D7528">
                  <wp:extent cx="894357" cy="1352550"/>
                  <wp:effectExtent l="0" t="0" r="127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600" cy="1375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6D1B82" w14:textId="77777777" w:rsidR="004F2BE8" w:rsidRDefault="004F2BE8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5232334F" w14:textId="77777777" w:rsidR="004F2BE8" w:rsidRDefault="004F2BE8" w:rsidP="004F2BE8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science-fiction narrative telling story of monster plants consuming buildings in the city </w:t>
            </w:r>
          </w:p>
          <w:p w14:paraId="7C55C20C" w14:textId="77777777" w:rsidR="004F2BE8" w:rsidRDefault="004F2BE8" w:rsidP="004F2BE8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mental health, young carers, friendship, trust, resilience and anxiety </w:t>
            </w:r>
          </w:p>
          <w:p w14:paraId="741F2FBB" w14:textId="77777777" w:rsidR="004F2BE8" w:rsidRDefault="004F2BE8" w:rsidP="004F2BE8">
            <w:pPr>
              <w:rPr>
                <w:lang w:val="en-US"/>
              </w:rPr>
            </w:pPr>
            <w:r>
              <w:rPr>
                <w:lang w:val="en-US"/>
              </w:rPr>
              <w:t xml:space="preserve">Narrating some of the joys and challenges of living in an urban community </w:t>
            </w:r>
          </w:p>
          <w:p w14:paraId="7C04753A" w14:textId="24A91763" w:rsidR="00B325FE" w:rsidRPr="0031508B" w:rsidRDefault="004F2BE8" w:rsidP="004F2BE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lang w:val="en-US"/>
              </w:rPr>
              <w:t xml:space="preserve">Moving, thought-provoking and </w:t>
            </w:r>
            <w:r>
              <w:rPr>
                <w:lang w:val="en-US"/>
              </w:rPr>
              <w:lastRenderedPageBreak/>
              <w:t>challenging in equal measure</w:t>
            </w:r>
          </w:p>
        </w:tc>
        <w:tc>
          <w:tcPr>
            <w:tcW w:w="2325" w:type="dxa"/>
            <w:vMerge w:val="restart"/>
          </w:tcPr>
          <w:p w14:paraId="58152785" w14:textId="13F13778" w:rsidR="00B325FE" w:rsidRDefault="00B325FE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 xml:space="preserve">The Explorer </w:t>
            </w:r>
          </w:p>
          <w:p w14:paraId="51A263EE" w14:textId="77777777" w:rsidR="00B325FE" w:rsidRDefault="00B325FE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1BCB88E8" w14:textId="77777777" w:rsidR="00B325FE" w:rsidRDefault="00B325FE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8A60BF" wp14:editId="0DDD0ED9">
                  <wp:extent cx="905110" cy="1363980"/>
                  <wp:effectExtent l="0" t="0" r="9525" b="762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506" cy="1376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AD7BEC" w14:textId="77777777" w:rsidR="004F2BE8" w:rsidRDefault="004F2BE8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5D12D649" w14:textId="77777777" w:rsidR="004F2BE8" w:rsidRPr="004F2BE8" w:rsidRDefault="004F2BE8" w:rsidP="004F2BE8">
            <w:pPr>
              <w:rPr>
                <w:lang w:val="en-US"/>
              </w:rPr>
            </w:pPr>
            <w:r w:rsidRPr="004F2BE8">
              <w:rPr>
                <w:lang w:val="en-US"/>
              </w:rPr>
              <w:t xml:space="preserve">Contemporary narrative </w:t>
            </w:r>
          </w:p>
          <w:p w14:paraId="7DA03311" w14:textId="77777777" w:rsidR="004F2BE8" w:rsidRPr="004F2BE8" w:rsidRDefault="004F2BE8" w:rsidP="004F2BE8">
            <w:pPr>
              <w:rPr>
                <w:lang w:val="en-US"/>
              </w:rPr>
            </w:pPr>
            <w:r w:rsidRPr="004F2BE8">
              <w:rPr>
                <w:lang w:val="en-US"/>
              </w:rPr>
              <w:t>An adventure story in which four children learn to survive in the Amazon Rainforest</w:t>
            </w:r>
          </w:p>
          <w:p w14:paraId="73D8D5F0" w14:textId="77777777" w:rsidR="004F2BE8" w:rsidRPr="004F2BE8" w:rsidRDefault="004F2BE8" w:rsidP="004F2BE8">
            <w:pPr>
              <w:rPr>
                <w:lang w:val="en-US"/>
              </w:rPr>
            </w:pPr>
            <w:r w:rsidRPr="004F2BE8">
              <w:rPr>
                <w:lang w:val="en-US"/>
              </w:rPr>
              <w:t xml:space="preserve">Exploring the ethics behind human exploration and environmental responsibility </w:t>
            </w:r>
          </w:p>
          <w:p w14:paraId="4E9112C0" w14:textId="394AD8C4" w:rsidR="004F2BE8" w:rsidRPr="0031508B" w:rsidRDefault="004F2BE8" w:rsidP="004F2BE8">
            <w:pPr>
              <w:rPr>
                <w:b/>
                <w:sz w:val="28"/>
                <w:szCs w:val="28"/>
                <w:lang w:val="en-US"/>
              </w:rPr>
            </w:pPr>
            <w:r w:rsidRPr="004F2BE8">
              <w:rPr>
                <w:lang w:val="en-US"/>
              </w:rPr>
              <w:t>Themes: friendship, adventure and the natural world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25" w:type="dxa"/>
            <w:vMerge w:val="restart"/>
          </w:tcPr>
          <w:p w14:paraId="1533DFDB" w14:textId="1D7D550E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Five Children and It </w:t>
            </w:r>
          </w:p>
          <w:p w14:paraId="6C34B4AD" w14:textId="07214736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22B587A2" w14:textId="0E9FF98D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3548A7" wp14:editId="0F0798D3">
                  <wp:extent cx="1059180" cy="1507061"/>
                  <wp:effectExtent l="0" t="0" r="762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727" cy="1534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147A0F" w14:textId="405EDDE0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40B2C80E" w14:textId="77777777" w:rsidR="00B325FE" w:rsidRDefault="004F2BE8" w:rsidP="00B325FE">
            <w:pPr>
              <w:rPr>
                <w:lang w:val="en-US"/>
              </w:rPr>
            </w:pPr>
            <w:r>
              <w:rPr>
                <w:lang w:val="en-US"/>
              </w:rPr>
              <w:t xml:space="preserve">Heritage fantasy narrative by seminal author and poet E. Nesbit </w:t>
            </w:r>
          </w:p>
          <w:p w14:paraId="1F566E11" w14:textId="77777777" w:rsidR="004F2BE8" w:rsidRDefault="004F2BE8" w:rsidP="00B325FE">
            <w:pPr>
              <w:rPr>
                <w:lang w:val="en-US"/>
              </w:rPr>
            </w:pPr>
            <w:r>
              <w:rPr>
                <w:lang w:val="en-US"/>
              </w:rPr>
              <w:t xml:space="preserve">Five children find a sand fairy who grants them wishes with humorous consequences </w:t>
            </w:r>
          </w:p>
          <w:p w14:paraId="2B3EB0FD" w14:textId="77777777" w:rsidR="004F2BE8" w:rsidRDefault="004F2BE8" w:rsidP="00B325FE">
            <w:pPr>
              <w:rPr>
                <w:lang w:val="en-US"/>
              </w:rPr>
            </w:pPr>
            <w:r>
              <w:rPr>
                <w:lang w:val="en-US"/>
              </w:rPr>
              <w:t xml:space="preserve">Full of rich, archaic and challenging language to explore </w:t>
            </w:r>
          </w:p>
          <w:p w14:paraId="154982E2" w14:textId="44FC5A5B" w:rsidR="004F2BE8" w:rsidRPr="00BE68D8" w:rsidRDefault="004F2BE8" w:rsidP="00B325FE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Historical references throughout with the opportunity to explore historical attitudes to gender, race and social discrimination </w:t>
            </w:r>
          </w:p>
        </w:tc>
      </w:tr>
      <w:tr w:rsidR="00B325FE" w14:paraId="2EF42A62" w14:textId="77777777" w:rsidTr="00D84181">
        <w:tc>
          <w:tcPr>
            <w:tcW w:w="2324" w:type="dxa"/>
            <w:vMerge/>
          </w:tcPr>
          <w:p w14:paraId="42EE8106" w14:textId="67BF37A1" w:rsidR="00B325FE" w:rsidRPr="0031508B" w:rsidRDefault="00B325FE" w:rsidP="00BE68D8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324" w:type="dxa"/>
          </w:tcPr>
          <w:p w14:paraId="1090850C" w14:textId="77777777" w:rsidR="00B325FE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If </w:t>
            </w:r>
          </w:p>
          <w:p w14:paraId="1BCBC8D3" w14:textId="58D93217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Rudyard Kipling </w:t>
            </w:r>
            <w:r w:rsidRPr="0031508B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14:paraId="0FEDBF67" w14:textId="1F6380D6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5B16DE0A" w14:textId="20717034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EA50D6" wp14:editId="4A2BE255">
                  <wp:extent cx="972649" cy="128587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541" cy="1306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AA9387" w14:textId="77777777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1E3B45D5" w14:textId="636014C3" w:rsidR="00B325FE" w:rsidRDefault="004F2BE8" w:rsidP="0004039B">
            <w:pPr>
              <w:rPr>
                <w:lang w:val="en-US"/>
              </w:rPr>
            </w:pPr>
            <w:r>
              <w:rPr>
                <w:lang w:val="en-US"/>
              </w:rPr>
              <w:t xml:space="preserve">An inspirational heritage poem by a seminal British poet and author </w:t>
            </w:r>
          </w:p>
          <w:p w14:paraId="78095D92" w14:textId="51A79AAC" w:rsidR="004F2BE8" w:rsidRDefault="004F2BE8" w:rsidP="0004039B">
            <w:pPr>
              <w:rPr>
                <w:lang w:val="en-US"/>
              </w:rPr>
            </w:pPr>
            <w:r>
              <w:rPr>
                <w:lang w:val="en-US"/>
              </w:rPr>
              <w:t xml:space="preserve">A ‘guide for life’ which explores the idea of coming of age </w:t>
            </w:r>
          </w:p>
          <w:p w14:paraId="25E58955" w14:textId="141A97B0" w:rsidR="004F2BE8" w:rsidRDefault="004F2BE8" w:rsidP="0004039B">
            <w:pPr>
              <w:rPr>
                <w:lang w:val="en-US"/>
              </w:rPr>
            </w:pPr>
            <w:r>
              <w:rPr>
                <w:lang w:val="en-US"/>
              </w:rPr>
              <w:t xml:space="preserve">Beautifully written and still relevant to modern living </w:t>
            </w:r>
          </w:p>
          <w:p w14:paraId="747185B9" w14:textId="4E231136" w:rsidR="004F2BE8" w:rsidRDefault="004F2BE8" w:rsidP="0004039B">
            <w:pPr>
              <w:rPr>
                <w:lang w:val="en-US"/>
              </w:rPr>
            </w:pPr>
            <w:r>
              <w:rPr>
                <w:lang w:val="en-US"/>
              </w:rPr>
              <w:t xml:space="preserve">Challenging and archaic language throughout </w:t>
            </w:r>
          </w:p>
          <w:p w14:paraId="325825E0" w14:textId="3148C0F5" w:rsidR="004F2BE8" w:rsidRPr="004F2BE8" w:rsidRDefault="004F2BE8" w:rsidP="0004039B">
            <w:pPr>
              <w:rPr>
                <w:lang w:val="en-US"/>
              </w:rPr>
            </w:pPr>
            <w:r>
              <w:rPr>
                <w:lang w:val="en-US"/>
              </w:rPr>
              <w:t xml:space="preserve">A </w:t>
            </w:r>
            <w:r w:rsidR="0004039B">
              <w:rPr>
                <w:lang w:val="en-US"/>
              </w:rPr>
              <w:t xml:space="preserve">depth study of the poem and the poet </w:t>
            </w:r>
          </w:p>
          <w:p w14:paraId="15C999C8" w14:textId="77777777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6963AF7C" w14:textId="77777777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0AE9162C" w14:textId="77777777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670B91C6" w14:textId="305012AC" w:rsidR="00B325FE" w:rsidRPr="0031508B" w:rsidRDefault="00B325FE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325" w:type="dxa"/>
          </w:tcPr>
          <w:p w14:paraId="15415A63" w14:textId="63890B34" w:rsidR="00B325FE" w:rsidRPr="0031508B" w:rsidRDefault="004F2BE8" w:rsidP="00B325F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1856" behindDoc="1" locked="0" layoutInCell="1" allowOverlap="1" wp14:anchorId="4A8F3DAC" wp14:editId="543BFB6D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426720</wp:posOffset>
                  </wp:positionV>
                  <wp:extent cx="1136506" cy="1333500"/>
                  <wp:effectExtent l="0" t="0" r="6985" b="0"/>
                  <wp:wrapTight wrapText="bothSides">
                    <wp:wrapPolygon edited="0">
                      <wp:start x="0" y="0"/>
                      <wp:lineTo x="0" y="21291"/>
                      <wp:lineTo x="21371" y="21291"/>
                      <wp:lineTo x="21371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506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325FE">
              <w:rPr>
                <w:b/>
                <w:sz w:val="28"/>
                <w:szCs w:val="28"/>
                <w:lang w:val="en-US"/>
              </w:rPr>
              <w:t xml:space="preserve">I am not a Label </w:t>
            </w:r>
          </w:p>
          <w:p w14:paraId="7FF76428" w14:textId="77777777" w:rsidR="0004039B" w:rsidRDefault="0004039B" w:rsidP="0004039B">
            <w:pPr>
              <w:rPr>
                <w:sz w:val="20"/>
                <w:szCs w:val="20"/>
                <w:lang w:val="en-US"/>
              </w:rPr>
            </w:pPr>
          </w:p>
          <w:p w14:paraId="7F0B0E7D" w14:textId="77777777" w:rsidR="0004039B" w:rsidRDefault="0004039B" w:rsidP="0004039B">
            <w:pPr>
              <w:rPr>
                <w:sz w:val="20"/>
                <w:szCs w:val="20"/>
                <w:lang w:val="en-US"/>
              </w:rPr>
            </w:pPr>
          </w:p>
          <w:p w14:paraId="0409B004" w14:textId="77777777" w:rsidR="0004039B" w:rsidRDefault="0004039B" w:rsidP="0004039B">
            <w:pPr>
              <w:rPr>
                <w:sz w:val="20"/>
                <w:szCs w:val="20"/>
                <w:lang w:val="en-US"/>
              </w:rPr>
            </w:pPr>
            <w:r w:rsidRPr="0004039B">
              <w:rPr>
                <w:sz w:val="20"/>
                <w:szCs w:val="20"/>
                <w:lang w:val="en-US"/>
              </w:rPr>
              <w:t xml:space="preserve">A beautifully illustrated </w:t>
            </w:r>
            <w:r>
              <w:rPr>
                <w:sz w:val="20"/>
                <w:szCs w:val="20"/>
                <w:lang w:val="en-US"/>
              </w:rPr>
              <w:t xml:space="preserve">anthology celebrating the achievements of modern and historical role models who have overcome disability, mental health issues or wider life challenges </w:t>
            </w:r>
          </w:p>
          <w:p w14:paraId="071D0E3F" w14:textId="19E79CF7" w:rsidR="00B325FE" w:rsidRPr="0004039B" w:rsidRDefault="0004039B" w:rsidP="000403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 book that challenges stereotypes and assumptions </w:t>
            </w:r>
          </w:p>
        </w:tc>
        <w:tc>
          <w:tcPr>
            <w:tcW w:w="2325" w:type="dxa"/>
          </w:tcPr>
          <w:p w14:paraId="4CAC7566" w14:textId="1147B787" w:rsidR="004F2BE8" w:rsidRDefault="004F2BE8" w:rsidP="004F2BE8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Daffodils</w:t>
            </w:r>
          </w:p>
          <w:p w14:paraId="0C0DC681" w14:textId="169E46B0" w:rsidR="004F2BE8" w:rsidRDefault="004F2BE8" w:rsidP="004F2BE8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8784" behindDoc="1" locked="0" layoutInCell="1" allowOverlap="1" wp14:anchorId="5F8A0A16" wp14:editId="0B0C9011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528955</wp:posOffset>
                  </wp:positionV>
                  <wp:extent cx="923925" cy="1326581"/>
                  <wp:effectExtent l="0" t="0" r="0" b="6985"/>
                  <wp:wrapTight wrapText="bothSides">
                    <wp:wrapPolygon edited="0">
                      <wp:start x="0" y="0"/>
                      <wp:lineTo x="0" y="21404"/>
                      <wp:lineTo x="20932" y="21404"/>
                      <wp:lineTo x="20932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32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8"/>
                <w:szCs w:val="28"/>
                <w:lang w:val="en-US"/>
              </w:rPr>
              <w:t>William Wordsworth</w:t>
            </w:r>
          </w:p>
          <w:p w14:paraId="3F1FDE22" w14:textId="775FB14C" w:rsidR="004F2BE8" w:rsidRDefault="0004039B" w:rsidP="0004039B">
            <w:pPr>
              <w:rPr>
                <w:lang w:val="en-US"/>
              </w:rPr>
            </w:pPr>
            <w:r>
              <w:rPr>
                <w:lang w:val="en-US"/>
              </w:rPr>
              <w:t>Heritage poem by seminal British poet</w:t>
            </w:r>
          </w:p>
          <w:p w14:paraId="2D21983D" w14:textId="6511CDF5" w:rsidR="0004039B" w:rsidRPr="0004039B" w:rsidRDefault="0004039B" w:rsidP="0004039B">
            <w:pPr>
              <w:rPr>
                <w:lang w:val="en-US"/>
              </w:rPr>
            </w:pPr>
            <w:r>
              <w:rPr>
                <w:lang w:val="en-US"/>
              </w:rPr>
              <w:t xml:space="preserve">Challenging and archaic language throughout </w:t>
            </w:r>
            <w:bookmarkStart w:id="0" w:name="_GoBack"/>
            <w:bookmarkEnd w:id="0"/>
          </w:p>
          <w:p w14:paraId="00B8314D" w14:textId="2A620DB5" w:rsidR="004F2BE8" w:rsidRPr="0031508B" w:rsidRDefault="004F2BE8" w:rsidP="004F2BE8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325" w:type="dxa"/>
            <w:vMerge/>
          </w:tcPr>
          <w:p w14:paraId="3548031B" w14:textId="39C8B2D6" w:rsidR="00B325FE" w:rsidRDefault="00B325FE" w:rsidP="00CA34CC">
            <w:pPr>
              <w:rPr>
                <w:lang w:val="en-US"/>
              </w:rPr>
            </w:pPr>
          </w:p>
        </w:tc>
        <w:tc>
          <w:tcPr>
            <w:tcW w:w="2325" w:type="dxa"/>
            <w:vMerge/>
          </w:tcPr>
          <w:p w14:paraId="26ABFC20" w14:textId="12D8CE7F" w:rsidR="00B325FE" w:rsidRDefault="00B325FE" w:rsidP="006F7B73">
            <w:pPr>
              <w:rPr>
                <w:lang w:val="en-US"/>
              </w:rPr>
            </w:pPr>
          </w:p>
        </w:tc>
      </w:tr>
    </w:tbl>
    <w:p w14:paraId="680AD01F" w14:textId="77777777" w:rsidR="00D84181" w:rsidRPr="00D84181" w:rsidRDefault="00D84181">
      <w:pPr>
        <w:rPr>
          <w:lang w:val="en-US"/>
        </w:rPr>
      </w:pPr>
    </w:p>
    <w:sectPr w:rsidR="00D84181" w:rsidRPr="00D84181" w:rsidSect="00D84181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181"/>
    <w:rsid w:val="0004039B"/>
    <w:rsid w:val="0014167A"/>
    <w:rsid w:val="0031508B"/>
    <w:rsid w:val="00393C5D"/>
    <w:rsid w:val="004F2BE8"/>
    <w:rsid w:val="006A46CA"/>
    <w:rsid w:val="006F7B73"/>
    <w:rsid w:val="009961CF"/>
    <w:rsid w:val="00A6734B"/>
    <w:rsid w:val="00B325FE"/>
    <w:rsid w:val="00BE68D8"/>
    <w:rsid w:val="00C2396F"/>
    <w:rsid w:val="00CA34CC"/>
    <w:rsid w:val="00CD2124"/>
    <w:rsid w:val="00D84181"/>
    <w:rsid w:val="00EB3D39"/>
    <w:rsid w:val="00EB421B"/>
    <w:rsid w:val="00F84A4A"/>
    <w:rsid w:val="00F95E19"/>
    <w:rsid w:val="00FA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CBB1D"/>
  <w15:chartTrackingRefBased/>
  <w15:docId w15:val="{29F1ABD4-8B77-4566-82D8-8966FE93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4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2</cp:revision>
  <dcterms:created xsi:type="dcterms:W3CDTF">2023-11-09T15:22:00Z</dcterms:created>
  <dcterms:modified xsi:type="dcterms:W3CDTF">2023-11-09T15:22:00Z</dcterms:modified>
</cp:coreProperties>
</file>